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before="0"/>
      </w:pP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shd w:fill="0B2545" w:color="auto" w:val="clear"/>
            <w:tcMar>
              <w:top w:type="dxa" w:w="700"/>
              <w:left w:type="dxa" w:w="600"/>
              <w:bottom w:type="dxa" w:w="700"/>
              <w:right w:type="dxa" w:w="600"/>
            </w:tcMar>
            <w:vAlign w:val="top"/>
          </w:tcPr>
          <w:p>
            <w:pPr>
              <w:spacing w:after="300" w:before="0" w:line="264"/>
            </w:pPr>
            <w:r>
              <w:rPr>
                <w:rFonts w:ascii="Calibri" w:cs="Calibri" w:eastAsia="Calibri" w:hAnsi="Calibri"/>
                <w:b/>
                <w:bCs/>
                <w:color w:val="BFD7EE"/>
                <w:spacing w:val="30"/>
                <w:sz w:val="18"/>
                <w:szCs w:val="18"/>
              </w:rPr>
              <w:t xml:space="preserve">RESSOURCE GRATUITE · ÉQUIPES MARKETING</w:t>
            </w:r>
          </w:p>
          <w:p>
            <w:pPr>
              <w:spacing w:after="200" w:before="0" w:line="240"/>
            </w:pPr>
            <w:r>
              <w:rPr>
                <w:rFonts w:ascii="Calibri" w:cs="Calibri" w:eastAsia="Calibri" w:hAnsi="Calibri"/>
                <w:b/>
                <w:bCs/>
                <w:color w:val="FFFFFF"/>
                <w:sz w:val="76"/>
                <w:szCs w:val="76"/>
              </w:rPr>
              <w:t xml:space="preserve">Kit IA Marketing</w:t>
            </w:r>
          </w:p>
          <w:p>
            <w:pPr>
              <w:spacing w:after="500" w:before="0" w:line="264"/>
            </w:pPr>
            <w:r>
              <w:rPr>
                <w:rFonts w:ascii="Calibri" w:cs="Calibri" w:eastAsia="Calibri" w:hAnsi="Calibri"/>
                <w:color w:val="DCEBF7"/>
                <w:sz w:val="28"/>
                <w:szCs w:val="28"/>
              </w:rPr>
              <w:t xml:space="preserve">30 cas d'usage du quotidien et leurs prompts, du premier prompt à la délégation</w:t>
            </w:r>
          </w:p>
          <w:p>
            <w:pPr>
              <w:spacing w:after="60" w:before="0" w:line="264"/>
            </w:pPr>
            <w:r>
              <w:rPr>
                <w:rFonts w:ascii="Calibri" w:cs="Calibri" w:eastAsia="Calibri" w:hAnsi="Calibri"/>
                <w:b/>
                <w:bCs/>
                <w:color w:val="FFFFFF"/>
                <w:sz w:val="22"/>
                <w:szCs w:val="22"/>
              </w:rPr>
              <w:t xml:space="preserve">30 fiches · 3 niveaux · 6 familles de cas d'usage</w:t>
            </w:r>
          </w:p>
          <w:p>
            <w:pPr>
              <w:spacing w:after="0" w:before="0" w:line="264"/>
            </w:pPr>
            <w:r>
              <w:rPr>
                <w:rFonts w:ascii="Calibri" w:cs="Calibri" w:eastAsia="Calibri" w:hAnsi="Calibri"/>
                <w:color w:val="DCEBF7"/>
                <w:sz w:val="22"/>
                <w:szCs w:val="22"/>
              </w:rPr>
              <w:t xml:space="preserve">Copilot, ChatGPT, Claude, Gemini, Le Chat</w:t>
            </w:r>
          </w:p>
        </w:tc>
      </w:tr>
    </w:tbl>
    <w:p>
      <w:pPr>
        <w:spacing w:after="600" w:before="0"/>
      </w:pPr>
    </w:p>
    <w:p>
      <w:pPr>
        <w:spacing w:after="80" w:before="0" w:line="264"/>
      </w:pPr>
      <w:r>
        <w:rPr>
          <w:rFonts w:ascii="Calibri" w:cs="Calibri" w:eastAsia="Calibri" w:hAnsi="Calibri"/>
          <w:b/>
          <w:bCs/>
          <w:color w:val="0B2545"/>
          <w:sz w:val="24"/>
          <w:szCs w:val="24"/>
        </w:rPr>
        <w:t xml:space="preserve">Pour les équipes marketing des grandes organisations</w:t>
      </w:r>
    </w:p>
    <w:p>
      <w:pPr>
        <w:spacing w:after="80" w:before="0" w:line="264"/>
      </w:pPr>
      <w:r>
        <w:rPr>
          <w:rFonts w:ascii="Calibri" w:cs="Calibri" w:eastAsia="Calibri" w:hAnsi="Calibri"/>
          <w:color w:val="475569"/>
          <w:sz w:val="22"/>
          <w:szCs w:val="22"/>
        </w:rPr>
        <w:t xml:space="preserve">Édition septembre 2026</w:t>
      </w:r>
    </w:p>
    <w:p>
      <w:pPr>
        <w:spacing w:after="0" w:before="0" w:line="264"/>
      </w:pPr>
      <w:r>
        <w:rPr>
          <w:rFonts w:ascii="Calibri" w:cs="Calibri" w:eastAsia="Calibri" w:hAnsi="Calibri"/>
          <w:color w:val="475569"/>
          <w:sz w:val="20"/>
          <w:szCs w:val="20"/>
        </w:rPr>
        <w:t xml:space="preserve">NextStart.AI · Organisme de formation déclaré · www.nextstart.ai</w:t>
      </w:r>
    </w:p>
    <w:p>
      <w:r>
        <w:br w:type="page"/>
      </w:r>
    </w:p>
    <w:p>
      <w:pPr>
        <w:pStyle w:val="Heading1"/>
        <w:keepNext/>
        <w:spacing w:after="160" w:before="0" w:line="240"/>
      </w:pPr>
      <w:r>
        <w:rPr>
          <w:rFonts w:ascii="Calibri" w:cs="Calibri" w:eastAsia="Calibri" w:hAnsi="Calibri"/>
          <w:b/>
          <w:bCs/>
          <w:color w:val="0B2545"/>
          <w:sz w:val="34"/>
          <w:szCs w:val="34"/>
        </w:rPr>
        <w:t xml:space="preserve">Sommaire</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900"/>
        <w:gridCol w:w="5046"/>
        <w:gridCol w:w="2000"/>
        <w:gridCol w:w="1800"/>
      </w:tblGrid>
      <w:tr>
        <w:trPr>
          <w:tblHeader/>
        </w:trPr>
        <w:tc>
          <w:tcPr>
            <w:tcW w:type="dxa" w:w="9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w:t>
            </w:r>
          </w:p>
        </w:tc>
        <w:tc>
          <w:tcPr>
            <w:tcW w:type="dxa" w:w="50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Fiche</w:t>
            </w:r>
          </w:p>
        </w:tc>
        <w:tc>
          <w:tcPr>
            <w:tcW w:type="dxa" w:w="20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Famille</w:t>
            </w:r>
          </w:p>
        </w:tc>
        <w:tc>
          <w:tcPr>
            <w:tcW w:type="dxa" w:w="18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Durée</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Comment utiliser ce kit · Test de positionnement · Les quatre gestes du bon prompt · Confidentialité et règles du jeu</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Ouverture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Niveau 1</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Démarrer : l'assistant du quotidien</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Semaines 1 et 2</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10 fiches</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1.1</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Synthétiser une étude ou un rapport long en une page décisionnelle</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Marché et concurrence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20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1.2</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Extraire les thèmes et les irritants de verbatims clients</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Segmentation</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20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1.3</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Faire une fiche concurrent express à partir de contenus publics</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Marché et concurrence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25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1.4</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Lire un tableau de résultats et en tirer trois constats</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15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1.5</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Générer vingt angles de contenus sur un sujet</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Contenus</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15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1.6</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Rédiger un premier jet de newsletter ou d'email à partir d'informations brutes</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Contenus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15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1.7</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Décliner un contenu long en publications sociales</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Contenus</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20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1.8</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Adapter le ton et le niveau de langue d'un texte à la charte</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10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1.9</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Produire dix variantes d'objet d'email, de titre ou d'accroche</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10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1.10</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Traduire et localiser un contenu pour un autre marché</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20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Test de passage du niveau 1</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Niveau 2</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Approfondir : études et campagnes de qualité métier</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Semaines 3 à 5</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12 fiches</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Construire des personas fondés sur des données</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Segmentation</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45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2.2</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Cartographier un parcours client</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Segmentation</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40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2.3</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Réaliser une analyse concurrentielle structurée</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Marché et concurrence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45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2.4</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Analyser les résultats d'une enquête</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45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2.5</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Synthétiser des tendances marché à partir de plusieurs sources</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Marché et concurrence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40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2.6</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Interroger une étude : les questions qu'elle ne pose pas</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30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2.7</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Rédiger un brief agence ou un brief créatif complet</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40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2.8</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Concevoir un concept de campagne</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45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2.9</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Décliner un message par segment et par canal</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40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2.10</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Optimiser un contenu pour la recherche classique et les moteurs de réponse</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Contenus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40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2.11</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Bâtir un plan de lancement</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Stratégie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45 min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2.12</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Transformer un export de chiffres en rapport commenté</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40 min</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Test de passage du niveau 2</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Niveau 3</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Industrialiser : assistants, workflows et agents</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Semaine 6 et au-delà</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8 fiches</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3.1</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Écrire le fichier de fondation de la marque</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Stratégie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45 min + validation</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3.2</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Créer l'assistant « rédacteur maison »</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Contenus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 h + test</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3.3</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Créer l'assistant « analyste d'études »</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 h + test</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3.4</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Chaîner une étude en campagne en cinq étapes</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2 h, puis 1 h</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3.5</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Automatiser la veille concurrentielle hebdomadaire</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Marché et concurrence</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 h, puis 10 min/sem.</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3.6</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Mettre en place l'agent relecteur de conformité</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 h 30</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3.7</w:t>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Produire tous les assets d'une campagne depuis un brief</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Campagnes</w:t>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 h 30</w:t>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3.8</w:t>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Automatiser le rapport mensuel</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1 h 30, puis 20 min/mois</w:t>
            </w:r>
          </w:p>
        </w:tc>
      </w:tr>
      <w:tr>
        <w:trPr>
          <w:cantSplit/>
        </w:trPr>
        <w:tc>
          <w:tcPr>
            <w:tcW w:type="dxa" w:w="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0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Test de passage du niveau 3</w:t>
            </w:r>
          </w:p>
        </w:tc>
        <w:tc>
          <w:tcPr>
            <w:tcW w:type="dxa" w:w="2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0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Tableau de bord de progression · Et après ? · Sources</w:t>
            </w:r>
          </w:p>
        </w:tc>
        <w:tc>
          <w:tcPr>
            <w:tcW w:type="dxa" w:w="2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Annexes</w:t>
            </w:r>
          </w:p>
        </w:tc>
        <w:tc>
          <w:tcPr>
            <w:tcW w:type="dxa" w:w="1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bl>
    <w:p>
      <w:r>
        <w:br w:type="page"/>
      </w:r>
    </w:p>
    <w:p>
      <w:pPr>
        <w:pStyle w:val="Heading1"/>
        <w:keepNext/>
        <w:spacing w:after="160" w:before="0" w:line="240"/>
      </w:pPr>
      <w:r>
        <w:rPr>
          <w:rFonts w:ascii="Calibri" w:cs="Calibri" w:eastAsia="Calibri" w:hAnsi="Calibri"/>
          <w:b/>
          <w:bCs/>
          <w:color w:val="0B2545"/>
          <w:sz w:val="34"/>
          <w:szCs w:val="34"/>
        </w:rPr>
        <w:t xml:space="preserve">Comment utiliser ce kit</w:t>
      </w:r>
    </w:p>
    <w:p>
      <w:pPr>
        <w:spacing w:after="160" w:before="0" w:line="245"/>
      </w:pPr>
      <w:r>
        <w:rPr>
          <w:rFonts w:ascii="Calibri" w:cs="Calibri" w:eastAsia="Calibri" w:hAnsi="Calibri"/>
          <w:color w:val="10213A"/>
          <w:sz w:val="21"/>
          <w:szCs w:val="21"/>
        </w:rPr>
        <w:t xml:space="preserve">Neuf équipes marketing sur dix utilisent déjà l'IA générative, mais un contributeur sur huit seulement se dit confiant dans la valeur qu'il en tire. L'écart ne vient pas des outils : il vient de la méthode. Ce kit organise votre montée en compétence en trois niveaux, sur les six familles de cas d'usage du marketing, avec un prompt testé pour chacun.</w:t>
      </w:r>
    </w:p>
    <w:p>
      <w:pPr>
        <w:pStyle w:val="Heading3"/>
        <w:keepNext/>
        <w:spacing w:after="60" w:before="160" w:line="240"/>
      </w:pPr>
      <w:r>
        <w:rPr>
          <w:rFonts w:ascii="Calibri" w:cs="Calibri" w:eastAsia="Calibri" w:hAnsi="Calibri"/>
          <w:b/>
          <w:bCs/>
          <w:color w:val="1D659C"/>
          <w:sz w:val="22"/>
          <w:szCs w:val="22"/>
        </w:rPr>
        <w:t xml:space="preserve">Trois niveaux, six familles, trente fiches</w:t>
      </w:r>
    </w:p>
    <w:p>
      <w:pPr>
        <w:spacing w:after="100" w:before="0" w:line="245"/>
      </w:pPr>
      <w:r>
        <w:rPr>
          <w:rFonts w:ascii="Calibri" w:cs="Calibri" w:eastAsia="Calibri" w:hAnsi="Calibri"/>
          <w:color w:val="10213A"/>
          <w:sz w:val="20"/>
          <w:szCs w:val="20"/>
        </w:rPr>
        <w:t xml:space="preserve">Chaque fiche appartient à un niveau (1 démarrer, 2 approfondir, 3 industrialiser) et à une famille (marché et concurrence, segmentation, analyse pour les études ; stratégie, contenus, campagnes pour les campagnes). Une famille se lit du niveau 1 au niveau 3 : par exemple, pour la segmentation, on extrait d'abord les irritants de verbatims (1.2), puis on construit des personas fondés sur des données (2.1), puis on crée un assistant analyste d'études (3.3).</w:t>
      </w:r>
    </w:p>
    <w:p>
      <w:pPr>
        <w:pStyle w:val="Heading3"/>
        <w:keepNext/>
        <w:spacing w:after="60" w:before="160" w:line="240"/>
      </w:pPr>
      <w:r>
        <w:rPr>
          <w:rFonts w:ascii="Calibri" w:cs="Calibri" w:eastAsia="Calibri" w:hAnsi="Calibri"/>
          <w:b/>
          <w:bCs/>
          <w:color w:val="1D659C"/>
          <w:sz w:val="22"/>
          <w:szCs w:val="22"/>
        </w:rPr>
        <w:t xml:space="preserve">Trois façons de le lire</w:t>
      </w:r>
    </w:p>
    <w:p>
      <w:pPr>
        <w:spacing w:after="100" w:before="0" w:line="245"/>
      </w:pPr>
      <w:r>
        <w:rPr>
          <w:rFonts w:ascii="Calibri" w:cs="Calibri" w:eastAsia="Calibri" w:hAnsi="Calibri"/>
          <w:color w:val="10213A"/>
          <w:sz w:val="20"/>
          <w:szCs w:val="20"/>
        </w:rPr>
        <w:t xml:space="preserve">En parcours : une fiche par jour ouvré, six semaines, avec un test de passage à la fin de chaque niveau. Par famille : vous prenez la colonne de votre métier et vous la remontez. À la carte : le test de positionnement de la page suivante vous dit où commencer, et chaque fiche indique la suivante.</w:t>
      </w:r>
    </w:p>
    <w:p>
      <w:pPr>
        <w:pStyle w:val="Heading3"/>
        <w:keepNext/>
        <w:spacing w:after="60" w:before="160" w:line="240"/>
      </w:pPr>
      <w:r>
        <w:rPr>
          <w:rFonts w:ascii="Calibri" w:cs="Calibri" w:eastAsia="Calibri" w:hAnsi="Calibri"/>
          <w:b/>
          <w:bCs/>
          <w:color w:val="1D659C"/>
          <w:sz w:val="22"/>
          <w:szCs w:val="22"/>
        </w:rPr>
        <w:t xml:space="preserve">Ce que contient une fiche</w:t>
      </w:r>
    </w:p>
    <w:p>
      <w:pPr>
        <w:spacing w:after="100" w:before="0" w:line="245"/>
      </w:pPr>
      <w:r>
        <w:rPr>
          <w:rFonts w:ascii="Calibri" w:cs="Calibri" w:eastAsia="Calibri" w:hAnsi="Calibri"/>
          <w:color w:val="10213A"/>
          <w:sz w:val="20"/>
          <w:szCs w:val="20"/>
        </w:rPr>
        <w:t xml:space="preserve">La situation du quotidien, ce que vous obtenez, ce qu'il faut avoir sous la main, le prompt à copier (les variables sont entre crochets), les points à vérifier avant d'utiliser le résultat, un extrait de ce que ça donne, et la fiche suivante. Au niveau 2 s'ajoutent deux prompts de suite et une question de discernement ; au niveau 3, des instructions d'assistant et un mode opératoire.</w:t>
      </w:r>
    </w:p>
    <w:p>
      <w:pPr>
        <w:pStyle w:val="Heading3"/>
        <w:keepNext/>
        <w:spacing w:after="60" w:before="160" w:line="240"/>
      </w:pPr>
      <w:r>
        <w:rPr>
          <w:rFonts w:ascii="Calibri" w:cs="Calibri" w:eastAsia="Calibri" w:hAnsi="Calibri"/>
          <w:b/>
          <w:bCs/>
          <w:color w:val="1D659C"/>
          <w:sz w:val="22"/>
          <w:szCs w:val="22"/>
        </w:rPr>
        <w:t xml:space="preserve">Avec quel outil</w:t>
      </w:r>
    </w:p>
    <w:p>
      <w:pPr>
        <w:spacing w:after="100" w:before="0" w:line="245"/>
      </w:pPr>
      <w:r>
        <w:rPr>
          <w:rFonts w:ascii="Calibri" w:cs="Calibri" w:eastAsia="Calibri" w:hAnsi="Calibri"/>
          <w:color w:val="10213A"/>
          <w:sz w:val="20"/>
          <w:szCs w:val="20"/>
        </w:rPr>
        <w:t xml:space="preserve">Les prompts fonctionnent tels quels dans Microsoft 365 Copilot, ChatGPT, Claude, Gemini et Le Chat de Mistral. Utilisez l'outil que votre organisation a autorisé, et lisez la page « Confidentialité » avant la première fiche : elle dit ce que vous pouvez coller, et où.</w:t>
      </w:r>
    </w:p>
    <w:p>
      <w:pPr>
        <w:pStyle w:val="Heading3"/>
        <w:keepNext/>
        <w:spacing w:after="60" w:before="160" w:line="240"/>
      </w:pPr>
      <w:r>
        <w:rPr>
          <w:rFonts w:ascii="Calibri" w:cs="Calibri" w:eastAsia="Calibri" w:hAnsi="Calibri"/>
          <w:b/>
          <w:bCs/>
          <w:color w:val="1D659C"/>
          <w:sz w:val="22"/>
          <w:szCs w:val="22"/>
        </w:rPr>
        <w:t xml:space="preserve">La carte du kit : niveaux et familles</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2446"/>
        <w:gridCol w:w="2400"/>
        <w:gridCol w:w="2500"/>
        <w:gridCol w:w="2400"/>
      </w:tblGrid>
      <w:tr>
        <w:trPr>
          <w:tblHeader/>
        </w:trPr>
        <w:tc>
          <w:tcPr>
            <w:tcW w:type="dxa" w:w="24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Famille</w:t>
            </w:r>
          </w:p>
        </w:tc>
        <w:tc>
          <w:tcPr>
            <w:tcW w:type="dxa" w:w="24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Niveau 1 · Démarrer</w:t>
            </w:r>
          </w:p>
        </w:tc>
        <w:tc>
          <w:tcPr>
            <w:tcW w:type="dxa" w:w="25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Niveau 2 · Approfondir</w:t>
            </w:r>
          </w:p>
        </w:tc>
        <w:tc>
          <w:tcPr>
            <w:tcW w:type="dxa" w:w="24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Niveau 3 · Industrialiser</w:t>
            </w:r>
          </w:p>
        </w:tc>
      </w:tr>
      <w:tr>
        <w:trPr>
          <w:cantSplit/>
        </w:trPr>
        <w:tc>
          <w:tcPr>
            <w:tcW w:type="dxa" w:w="24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Marché et concurrence</w:t>
            </w:r>
          </w:p>
        </w:tc>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1.1, 1.3</w:t>
            </w:r>
          </w:p>
        </w:tc>
        <w:tc>
          <w:tcPr>
            <w:tcW w:type="dxa" w:w="25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2.3, 2.5</w:t>
            </w:r>
          </w:p>
        </w:tc>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3.5</w:t>
            </w:r>
          </w:p>
        </w:tc>
      </w:tr>
      <w:tr>
        <w:trPr>
          <w:cantSplit/>
        </w:trPr>
        <w:tc>
          <w:tcPr>
            <w:tcW w:type="dxa" w:w="24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Segmentation</w:t>
            </w:r>
          </w:p>
        </w:tc>
        <w:tc>
          <w:tcPr>
            <w:tcW w:type="dxa" w:w="24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1.2</w:t>
            </w:r>
          </w:p>
        </w:tc>
        <w:tc>
          <w:tcPr>
            <w:tcW w:type="dxa" w:w="25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2.1, 2.2</w:t>
            </w:r>
          </w:p>
        </w:tc>
        <w:tc>
          <w:tcPr>
            <w:tcW w:type="dxa" w:w="24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
            </w:r>
          </w:p>
        </w:tc>
      </w:tr>
      <w:tr>
        <w:trPr>
          <w:cantSplit/>
        </w:trPr>
        <w:tc>
          <w:tcPr>
            <w:tcW w:type="dxa" w:w="24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Analyse</w:t>
            </w:r>
          </w:p>
        </w:tc>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1.4</w:t>
            </w:r>
          </w:p>
        </w:tc>
        <w:tc>
          <w:tcPr>
            <w:tcW w:type="dxa" w:w="25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2.4, 2.6, 2.12</w:t>
            </w:r>
          </w:p>
        </w:tc>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3.3, 3.8</w:t>
            </w:r>
          </w:p>
        </w:tc>
      </w:tr>
      <w:tr>
        <w:trPr>
          <w:cantSplit/>
        </w:trPr>
        <w:tc>
          <w:tcPr>
            <w:tcW w:type="dxa" w:w="24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Stratégie</w:t>
            </w:r>
          </w:p>
        </w:tc>
        <w:tc>
          <w:tcPr>
            <w:tcW w:type="dxa" w:w="24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
            </w:r>
          </w:p>
        </w:tc>
        <w:tc>
          <w:tcPr>
            <w:tcW w:type="dxa" w:w="25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2.11</w:t>
            </w:r>
          </w:p>
        </w:tc>
        <w:tc>
          <w:tcPr>
            <w:tcW w:type="dxa" w:w="24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3.1</w:t>
            </w:r>
          </w:p>
        </w:tc>
      </w:tr>
      <w:tr>
        <w:trPr>
          <w:cantSplit/>
        </w:trPr>
        <w:tc>
          <w:tcPr>
            <w:tcW w:type="dxa" w:w="24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Contenus</w:t>
            </w:r>
          </w:p>
        </w:tc>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1.5, 1.6, 1.7</w:t>
            </w:r>
          </w:p>
        </w:tc>
        <w:tc>
          <w:tcPr>
            <w:tcW w:type="dxa" w:w="25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2.10</w:t>
            </w:r>
          </w:p>
        </w:tc>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3.2</w:t>
            </w:r>
          </w:p>
        </w:tc>
      </w:tr>
      <w:tr>
        <w:trPr>
          <w:cantSplit/>
        </w:trPr>
        <w:tc>
          <w:tcPr>
            <w:tcW w:type="dxa" w:w="24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Campagnes</w:t>
            </w:r>
          </w:p>
        </w:tc>
        <w:tc>
          <w:tcPr>
            <w:tcW w:type="dxa" w:w="24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1.8, 1.9, 1.10</w:t>
            </w:r>
          </w:p>
        </w:tc>
        <w:tc>
          <w:tcPr>
            <w:tcW w:type="dxa" w:w="25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2.7, 2.8, 2.9</w:t>
            </w:r>
          </w:p>
        </w:tc>
        <w:tc>
          <w:tcPr>
            <w:tcW w:type="dxa" w:w="24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3.4, 3.6, 3.7</w:t>
            </w:r>
          </w:p>
        </w:tc>
      </w:tr>
    </w:tbl>
    <w:p>
      <w:pPr>
        <w:spacing w:after="0" w:before="0" w:line="245"/>
      </w:pPr>
      <w:r>
        <w:rPr>
          <w:rFonts w:ascii="Calibri" w:cs="Calibri" w:eastAsia="Calibri" w:hAnsi="Calibri"/>
          <w:i/>
          <w:iCs/>
          <w:color w:val="475569"/>
          <w:sz w:val="17"/>
          <w:szCs w:val="17"/>
        </w:rPr>
        <w:t xml:space="preserve">Études : marché et concurrence, segmentation, analyse. Campagnes : stratégie, contenus, campagnes.</w:t>
      </w:r>
    </w:p>
    <w:p>
      <w:r>
        <w:br w:type="page"/>
      </w:r>
    </w:p>
    <w:p>
      <w:pPr>
        <w:pStyle w:val="Heading1"/>
        <w:keepNext/>
        <w:spacing w:after="160" w:before="0" w:line="240"/>
      </w:pPr>
      <w:r>
        <w:rPr>
          <w:rFonts w:ascii="Calibri" w:cs="Calibri" w:eastAsia="Calibri" w:hAnsi="Calibri"/>
          <w:b/>
          <w:bCs/>
          <w:color w:val="0B2545"/>
          <w:sz w:val="34"/>
          <w:szCs w:val="34"/>
        </w:rPr>
        <w:t xml:space="preserve">Test de positionnement : par où commencer ?</w:t>
      </w:r>
    </w:p>
    <w:p>
      <w:pPr>
        <w:spacing w:after="160" w:before="0" w:line="245"/>
      </w:pPr>
      <w:r>
        <w:rPr>
          <w:rFonts w:ascii="Calibri" w:cs="Calibri" w:eastAsia="Calibri" w:hAnsi="Calibri"/>
          <w:color w:val="10213A"/>
          <w:sz w:val="21"/>
          <w:szCs w:val="21"/>
        </w:rPr>
        <w:t xml:space="preserve">Cinq questions, deux minutes. Comptez vos points et lisez le résultat en bas de page.</w:t>
      </w:r>
    </w:p>
    <w:p>
      <w:pPr>
        <w:keepNext/>
        <w:spacing w:after="40" w:before="0" w:line="245"/>
      </w:pPr>
      <w:r>
        <w:rPr>
          <w:rFonts w:ascii="Calibri" w:cs="Calibri" w:eastAsia="Calibri" w:hAnsi="Calibri"/>
          <w:b/>
          <w:bCs/>
          <w:color w:val="10213A"/>
          <w:sz w:val="20"/>
          <w:szCs w:val="20"/>
        </w:rPr>
        <w:t xml:space="preserve">1. À quelle fréquence utilisez-vous un assistant IA pour votre travail ?</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Jamais ou rarement</w:t>
      </w:r>
      <w:r>
        <w:rPr>
          <w:rFonts w:ascii="Calibri" w:cs="Calibri" w:eastAsia="Calibri" w:hAnsi="Calibri"/>
          <w:color w:val="475569"/>
          <w:sz w:val="17"/>
          <w:szCs w:val="17"/>
        </w:rPr>
        <w:t xml:space="preserve">   (0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Chaque semaine</w:t>
      </w:r>
      <w:r>
        <w:rPr>
          <w:rFonts w:ascii="Calibri" w:cs="Calibri" w:eastAsia="Calibri" w:hAnsi="Calibri"/>
          <w:color w:val="475569"/>
          <w:sz w:val="17"/>
          <w:szCs w:val="17"/>
        </w:rPr>
        <w:t xml:space="preserve">   (1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Chaque jour</w:t>
      </w:r>
      <w:r>
        <w:rPr>
          <w:rFonts w:ascii="Calibri" w:cs="Calibri" w:eastAsia="Calibri" w:hAnsi="Calibri"/>
          <w:color w:val="475569"/>
          <w:sz w:val="17"/>
          <w:szCs w:val="17"/>
        </w:rPr>
        <w:t xml:space="preserve">   (2 pts)</w:t>
      </w:r>
    </w:p>
    <w:p>
      <w:pPr>
        <w:spacing w:after="80" w:before="0"/>
      </w:pPr>
    </w:p>
    <w:p>
      <w:pPr>
        <w:keepNext/>
        <w:spacing w:after="40" w:before="0" w:line="245"/>
      </w:pPr>
      <w:r>
        <w:rPr>
          <w:rFonts w:ascii="Calibri" w:cs="Calibri" w:eastAsia="Calibri" w:hAnsi="Calibri"/>
          <w:b/>
          <w:bCs/>
          <w:color w:val="10213A"/>
          <w:sz w:val="20"/>
          <w:szCs w:val="20"/>
        </w:rPr>
        <w:t xml:space="preserve">2. Vos prompts précisent-ils un rôle, un contexte et un format de sortie ?</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Non, je pose ma question</w:t>
      </w:r>
      <w:r>
        <w:rPr>
          <w:rFonts w:ascii="Calibri" w:cs="Calibri" w:eastAsia="Calibri" w:hAnsi="Calibri"/>
          <w:color w:val="475569"/>
          <w:sz w:val="17"/>
          <w:szCs w:val="17"/>
        </w:rPr>
        <w:t xml:space="preserve">   (0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Parfois</w:t>
      </w:r>
      <w:r>
        <w:rPr>
          <w:rFonts w:ascii="Calibri" w:cs="Calibri" w:eastAsia="Calibri" w:hAnsi="Calibri"/>
          <w:color w:val="475569"/>
          <w:sz w:val="17"/>
          <w:szCs w:val="17"/>
        </w:rPr>
        <w:t xml:space="preserve">   (1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Systématiquement</w:t>
      </w:r>
      <w:r>
        <w:rPr>
          <w:rFonts w:ascii="Calibri" w:cs="Calibri" w:eastAsia="Calibri" w:hAnsi="Calibri"/>
          <w:color w:val="475569"/>
          <w:sz w:val="17"/>
          <w:szCs w:val="17"/>
        </w:rPr>
        <w:t xml:space="preserve">   (2 pts)</w:t>
      </w:r>
    </w:p>
    <w:p>
      <w:pPr>
        <w:spacing w:after="80" w:before="0"/>
      </w:pPr>
    </w:p>
    <w:p>
      <w:pPr>
        <w:keepNext/>
        <w:spacing w:after="40" w:before="0" w:line="245"/>
      </w:pPr>
      <w:r>
        <w:rPr>
          <w:rFonts w:ascii="Calibri" w:cs="Calibri" w:eastAsia="Calibri" w:hAnsi="Calibri"/>
          <w:b/>
          <w:bCs/>
          <w:color w:val="10213A"/>
          <w:sz w:val="20"/>
          <w:szCs w:val="20"/>
        </w:rPr>
        <w:t xml:space="preserve">3. Joignez-vous des documents (étude, export, brief) à vos demandes ?</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Jamais</w:t>
      </w:r>
      <w:r>
        <w:rPr>
          <w:rFonts w:ascii="Calibri" w:cs="Calibri" w:eastAsia="Calibri" w:hAnsi="Calibri"/>
          <w:color w:val="475569"/>
          <w:sz w:val="17"/>
          <w:szCs w:val="17"/>
        </w:rPr>
        <w:t xml:space="preserve">   (0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Parfois</w:t>
      </w:r>
      <w:r>
        <w:rPr>
          <w:rFonts w:ascii="Calibri" w:cs="Calibri" w:eastAsia="Calibri" w:hAnsi="Calibri"/>
          <w:color w:val="475569"/>
          <w:sz w:val="17"/>
          <w:szCs w:val="17"/>
        </w:rPr>
        <w:t xml:space="preserve">   (1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Presque toujours</w:t>
      </w:r>
      <w:r>
        <w:rPr>
          <w:rFonts w:ascii="Calibri" w:cs="Calibri" w:eastAsia="Calibri" w:hAnsi="Calibri"/>
          <w:color w:val="475569"/>
          <w:sz w:val="17"/>
          <w:szCs w:val="17"/>
        </w:rPr>
        <w:t xml:space="preserve">   (2 pts)</w:t>
      </w:r>
    </w:p>
    <w:p>
      <w:pPr>
        <w:spacing w:after="80" w:before="0"/>
      </w:pPr>
    </w:p>
    <w:p>
      <w:pPr>
        <w:keepNext/>
        <w:spacing w:after="40" w:before="0" w:line="245"/>
      </w:pPr>
      <w:r>
        <w:rPr>
          <w:rFonts w:ascii="Calibri" w:cs="Calibri" w:eastAsia="Calibri" w:hAnsi="Calibri"/>
          <w:b/>
          <w:bCs/>
          <w:color w:val="10213A"/>
          <w:sz w:val="20"/>
          <w:szCs w:val="20"/>
        </w:rPr>
        <w:t xml:space="preserve">4. Vérifiez-vous les chiffres, les sources et les noms avant d'utiliser un résultat ?</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Je relis vite</w:t>
      </w:r>
      <w:r>
        <w:rPr>
          <w:rFonts w:ascii="Calibri" w:cs="Calibri" w:eastAsia="Calibri" w:hAnsi="Calibri"/>
          <w:color w:val="475569"/>
          <w:sz w:val="17"/>
          <w:szCs w:val="17"/>
        </w:rPr>
        <w:t xml:space="preserve">   (0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Je vérifie ce qui me semble douteux</w:t>
      </w:r>
      <w:r>
        <w:rPr>
          <w:rFonts w:ascii="Calibri" w:cs="Calibri" w:eastAsia="Calibri" w:hAnsi="Calibri"/>
          <w:color w:val="475569"/>
          <w:sz w:val="17"/>
          <w:szCs w:val="17"/>
        </w:rPr>
        <w:t xml:space="preserve">   (1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Je vérifie systématiquement, et je sais où l'IA se trompe</w:t>
      </w:r>
      <w:r>
        <w:rPr>
          <w:rFonts w:ascii="Calibri" w:cs="Calibri" w:eastAsia="Calibri" w:hAnsi="Calibri"/>
          <w:color w:val="475569"/>
          <w:sz w:val="17"/>
          <w:szCs w:val="17"/>
        </w:rPr>
        <w:t xml:space="preserve">   (2 pts)</w:t>
      </w:r>
    </w:p>
    <w:p>
      <w:pPr>
        <w:spacing w:after="80" w:before="0"/>
      </w:pPr>
    </w:p>
    <w:p>
      <w:pPr>
        <w:keepNext/>
        <w:spacing w:after="40" w:before="0" w:line="245"/>
      </w:pPr>
      <w:r>
        <w:rPr>
          <w:rFonts w:ascii="Calibri" w:cs="Calibri" w:eastAsia="Calibri" w:hAnsi="Calibri"/>
          <w:b/>
          <w:bCs/>
          <w:color w:val="10213A"/>
          <w:sz w:val="20"/>
          <w:szCs w:val="20"/>
        </w:rPr>
        <w:t xml:space="preserve">5. Avez-vous déjà créé un assistant réutilisable (instructions enregistrées, projet, agent) ou une chaîne de prompts ?</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Non</w:t>
      </w:r>
      <w:r>
        <w:rPr>
          <w:rFonts w:ascii="Calibri" w:cs="Calibri" w:eastAsia="Calibri" w:hAnsi="Calibri"/>
          <w:color w:val="475569"/>
          <w:sz w:val="17"/>
          <w:szCs w:val="17"/>
        </w:rPr>
        <w:t xml:space="preserve">   (0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J'ai essayé</w:t>
      </w:r>
      <w:r>
        <w:rPr>
          <w:rFonts w:ascii="Calibri" w:cs="Calibri" w:eastAsia="Calibri" w:hAnsi="Calibri"/>
          <w:color w:val="475569"/>
          <w:sz w:val="17"/>
          <w:szCs w:val="17"/>
        </w:rPr>
        <w:t xml:space="preserve">   (1 pt)</w:t>
      </w:r>
    </w:p>
    <w:p>
      <w:pPr>
        <w:spacing w:after="20" w:before="0" w:line="252"/>
        <w:ind w:left="360"/>
      </w:pPr>
      <w:r>
        <w:rPr>
          <w:rFonts w:ascii="Calibri" w:cs="Calibri" w:eastAsia="Calibri" w:hAnsi="Calibri"/>
          <w:color w:val="10213A"/>
          <w:sz w:val="20"/>
          <w:szCs w:val="20"/>
        </w:rPr>
        <w:t xml:space="preserve">☐  </w:t>
      </w:r>
      <w:r>
        <w:rPr>
          <w:rFonts w:ascii="Calibri" w:cs="Calibri" w:eastAsia="Calibri" w:hAnsi="Calibri"/>
          <w:color w:val="10213A"/>
          <w:sz w:val="20"/>
          <w:szCs w:val="20"/>
        </w:rPr>
        <w:t xml:space="preserve">J'en utilise régulièrement</w:t>
      </w:r>
      <w:r>
        <w:rPr>
          <w:rFonts w:ascii="Calibri" w:cs="Calibri" w:eastAsia="Calibri" w:hAnsi="Calibri"/>
          <w:color w:val="475569"/>
          <w:sz w:val="17"/>
          <w:szCs w:val="17"/>
        </w:rPr>
        <w:t xml:space="preserve">   (2 pts)</w:t>
      </w:r>
    </w:p>
    <w:p>
      <w:pPr>
        <w:spacing w:after="80" w:before="0"/>
      </w:pPr>
    </w:p>
    <w:p>
      <w:pPr>
        <w:spacing w:after="120" w:before="0" w:line="245"/>
      </w:pPr>
      <w:r>
        <w:rPr>
          <w:rFonts w:ascii="Calibri" w:cs="Calibri" w:eastAsia="Calibri" w:hAnsi="Calibri"/>
          <w:i/>
          <w:iCs/>
          <w:color w:val="475569"/>
          <w:sz w:val="20"/>
          <w:szCs w:val="20"/>
        </w:rPr>
        <w:t xml:space="preserve">Première réponse : 0 point. Deuxième : 1 point. Troisième : 2 points.</w:t>
      </w:r>
    </w:p>
    <w:p>
      <w:pPr>
        <w:pStyle w:val="Heading3"/>
        <w:keepNext/>
        <w:spacing w:after="60" w:before="160" w:line="240"/>
      </w:pPr>
      <w:r>
        <w:rPr>
          <w:rFonts w:ascii="Calibri" w:cs="Calibri" w:eastAsia="Calibri" w:hAnsi="Calibri"/>
          <w:b/>
          <w:bCs/>
          <w:color w:val="1D659C"/>
          <w:sz w:val="22"/>
          <w:szCs w:val="22"/>
        </w:rPr>
        <w:t xml:space="preserve">Votre résultat</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1800"/>
        <w:gridCol w:w="7946"/>
      </w:tblGrid>
      <w:tr>
        <w:trPr>
          <w:tblHeader/>
        </w:trPr>
        <w:tc>
          <w:tcPr>
            <w:tcW w:type="dxa" w:w="18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Score</w:t>
            </w:r>
          </w:p>
        </w:tc>
        <w:tc>
          <w:tcPr>
            <w:tcW w:type="dxa" w:w="79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Où commencer</w:t>
            </w:r>
          </w:p>
        </w:tc>
      </w:tr>
      <w:tr>
        <w:trPr>
          <w:cantSplit/>
        </w:trPr>
        <w:tc>
          <w:tcPr>
            <w:tcW w:type="dxa" w:w="1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0 à 3 points</w:t>
            </w:r>
          </w:p>
        </w:tc>
        <w:tc>
          <w:tcPr>
            <w:tcW w:type="dxa" w:w="79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Commencez au niveau 1, fiche 1.1. Comptez deux semaines pour le niveau.</w:t>
            </w:r>
          </w:p>
        </w:tc>
      </w:tr>
      <w:tr>
        <w:trPr>
          <w:cantSplit/>
        </w:trPr>
        <w:tc>
          <w:tcPr>
            <w:tcW w:type="dxa" w:w="1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4 à 7 points</w:t>
            </w:r>
          </w:p>
        </w:tc>
        <w:tc>
          <w:tcPr>
            <w:tcW w:type="dxa" w:w="79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Commencez au niveau 2, fiche 2.1, après avoir lu les fiches 1.2, 1.5 et 1.8 en accéléré : elles installent les réflexes que le niveau 2 suppose acquis.</w:t>
            </w:r>
          </w:p>
        </w:tc>
      </w:tr>
      <w:tr>
        <w:trPr>
          <w:cantSplit/>
        </w:trPr>
        <w:tc>
          <w:tcPr>
            <w:tcW w:type="dxa" w:w="1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8 à 10 points</w:t>
            </w:r>
          </w:p>
        </w:tc>
        <w:tc>
          <w:tcPr>
            <w:tcW w:type="dxa" w:w="79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Commencez au niveau 3, fiche 3.1 : le fichier de fondation. Puis choisissez entre l'assistant rédacteur (3.2) et l'assistant analyste (3.3) selon votre métier.</w:t>
            </w:r>
          </w:p>
        </w:tc>
      </w:tr>
    </w:tbl>
    <w:p>
      <w:r>
        <w:br w:type="page"/>
      </w:r>
    </w:p>
    <w:p>
      <w:pPr>
        <w:pStyle w:val="Heading1"/>
        <w:keepNext/>
        <w:spacing w:after="160" w:before="0" w:line="240"/>
      </w:pPr>
      <w:r>
        <w:rPr>
          <w:rFonts w:ascii="Calibri" w:cs="Calibri" w:eastAsia="Calibri" w:hAnsi="Calibri"/>
          <w:b/>
          <w:bCs/>
          <w:color w:val="0B2545"/>
          <w:sz w:val="34"/>
          <w:szCs w:val="34"/>
        </w:rPr>
        <w:t xml:space="preserve">Les quatre gestes du bon prompt</w:t>
      </w:r>
    </w:p>
    <w:p>
      <w:pPr>
        <w:spacing w:after="160" w:before="0" w:line="245"/>
      </w:pPr>
      <w:r>
        <w:rPr>
          <w:rFonts w:ascii="Calibri" w:cs="Calibri" w:eastAsia="Calibri" w:hAnsi="Calibri"/>
          <w:color w:val="10213A"/>
          <w:sz w:val="21"/>
          <w:szCs w:val="21"/>
        </w:rPr>
        <w:t xml:space="preserve">Ces quatre gestes reprennent le cadre AI Fluency (délégation, description, discernement, diligence) que les fiches appliquent à chaque cas d'usage. Ils tiennent sur une page ; les trente fiches sont leur mise en pratique.</w:t>
      </w:r>
    </w:p>
    <w:p>
      <w:pPr>
        <w:pStyle w:val="Heading3"/>
        <w:keepNext/>
        <w:spacing w:after="60" w:before="160" w:line="240"/>
      </w:pPr>
      <w:r>
        <w:rPr>
          <w:rFonts w:ascii="Calibri" w:cs="Calibri" w:eastAsia="Calibri" w:hAnsi="Calibri"/>
          <w:b/>
          <w:bCs/>
          <w:color w:val="1D659C"/>
          <w:sz w:val="22"/>
          <w:szCs w:val="22"/>
        </w:rPr>
        <w:t xml:space="preserve">1. Confier la bonne tâche</w:t>
      </w:r>
    </w:p>
    <w:p>
      <w:pPr>
        <w:spacing w:after="100" w:before="0" w:line="245"/>
      </w:pPr>
      <w:r>
        <w:rPr>
          <w:rFonts w:ascii="Calibri" w:cs="Calibri" w:eastAsia="Calibri" w:hAnsi="Calibri"/>
          <w:color w:val="10213A"/>
          <w:sz w:val="20"/>
          <w:szCs w:val="20"/>
        </w:rPr>
        <w:t xml:space="preserve">L'IA est bonne sur les tâches répétitives, dont la matière est disponible et dont le résultat se vérifie. Elle est mauvaise sur ce qui demande une information qu'elle n'a pas. Avant de prompter, demandez-vous : ai-je la matière ? Saurai-je juger le résultat ?</w:t>
      </w:r>
    </w:p>
    <w:p>
      <w:pPr>
        <w:pStyle w:val="Heading3"/>
        <w:keepNext/>
        <w:spacing w:after="60" w:before="160" w:line="240"/>
      </w:pPr>
      <w:r>
        <w:rPr>
          <w:rFonts w:ascii="Calibri" w:cs="Calibri" w:eastAsia="Calibri" w:hAnsi="Calibri"/>
          <w:b/>
          <w:bCs/>
          <w:color w:val="1D659C"/>
          <w:sz w:val="22"/>
          <w:szCs w:val="22"/>
        </w:rPr>
        <w:t xml:space="preserve">2. Décrire complètement</w:t>
      </w:r>
    </w:p>
    <w:p>
      <w:pPr>
        <w:spacing w:after="100" w:before="0" w:line="245"/>
      </w:pPr>
      <w:r>
        <w:rPr>
          <w:rFonts w:ascii="Calibri" w:cs="Calibri" w:eastAsia="Calibri" w:hAnsi="Calibri"/>
          <w:color w:val="10213A"/>
          <w:sz w:val="20"/>
          <w:szCs w:val="20"/>
        </w:rPr>
        <w:t xml:space="preserve">Un bon prompt dit le rôle (qui parle), le contexte (pour qui, dans quel cadre), l'objectif (ce qu'on cherche à obtenir), la matière (ce qu'on colle ou joint), les contraintes (longueur, ton, interdits, ce qu'il ne faut pas inventer) et le format (tableau, liste, document). Le niveau 1 en utilise quatre, le niveau 2 les six.</w:t>
      </w:r>
    </w:p>
    <w:p>
      <w:pPr>
        <w:pStyle w:val="Heading3"/>
        <w:keepNext/>
        <w:spacing w:after="60" w:before="160" w:line="240"/>
      </w:pPr>
      <w:r>
        <w:rPr>
          <w:rFonts w:ascii="Calibri" w:cs="Calibri" w:eastAsia="Calibri" w:hAnsi="Calibri"/>
          <w:b/>
          <w:bCs/>
          <w:color w:val="1D659C"/>
          <w:sz w:val="22"/>
          <w:szCs w:val="22"/>
        </w:rPr>
        <w:t xml:space="preserve">3. Juger le résultat</w:t>
      </w:r>
    </w:p>
    <w:p>
      <w:pPr>
        <w:spacing w:after="100" w:before="0" w:line="245"/>
      </w:pPr>
      <w:r>
        <w:rPr>
          <w:rFonts w:ascii="Calibri" w:cs="Calibri" w:eastAsia="Calibri" w:hAnsi="Calibri"/>
          <w:color w:val="10213A"/>
          <w:sz w:val="20"/>
          <w:szCs w:val="20"/>
        </w:rPr>
        <w:t xml:space="preserve">Lisez comme un relecteur, pas comme un lecteur : cherchez l'erreur. Les chiffres, les noms, les dates, les citations et les sources sont les premiers à vérifier. Demandez à l'IA ce qui est prouvé, probable ou hypothèse ; demandez-lui ce qu'elle n'a pas trouvé.</w:t>
      </w:r>
    </w:p>
    <w:p>
      <w:pPr>
        <w:pStyle w:val="Heading3"/>
        <w:keepNext/>
        <w:spacing w:after="60" w:before="160" w:line="240"/>
      </w:pPr>
      <w:r>
        <w:rPr>
          <w:rFonts w:ascii="Calibri" w:cs="Calibri" w:eastAsia="Calibri" w:hAnsi="Calibri"/>
          <w:b/>
          <w:bCs/>
          <w:color w:val="1D659C"/>
          <w:sz w:val="22"/>
          <w:szCs w:val="22"/>
        </w:rPr>
        <w:t xml:space="preserve">4. Assumer ce qu'on publie</w:t>
      </w:r>
    </w:p>
    <w:p>
      <w:pPr>
        <w:spacing w:after="100" w:before="0" w:line="245"/>
      </w:pPr>
      <w:r>
        <w:rPr>
          <w:rFonts w:ascii="Calibri" w:cs="Calibri" w:eastAsia="Calibri" w:hAnsi="Calibri"/>
          <w:color w:val="10213A"/>
          <w:sz w:val="20"/>
          <w:szCs w:val="20"/>
        </w:rPr>
        <w:t xml:space="preserve">Vous signez le résultat, pas l'IA. Vous vérifiez ce qui engage la marque, vous respectez les règles de confidentialité et de mention en vigueur dans votre organisation, et vous dites que l'IA a servi quand la question vous est posée.</w:t>
      </w:r>
    </w:p>
    <w:p>
      <w:pPr>
        <w:pStyle w:val="Heading3"/>
        <w:keepNext/>
        <w:spacing w:after="60" w:before="160" w:line="240"/>
      </w:pPr>
      <w:r>
        <w:rPr>
          <w:rFonts w:ascii="Calibri" w:cs="Calibri" w:eastAsia="Calibri" w:hAnsi="Calibri"/>
          <w:b/>
          <w:bCs/>
          <w:color w:val="1D659C"/>
          <w:sz w:val="22"/>
          <w:szCs w:val="22"/>
        </w:rPr>
        <w:t xml:space="preserve">Les cinq erreurs qui produisent des résultats génériques</w:t>
      </w:r>
    </w:p>
    <w:p>
      <w:pPr>
        <w:pStyle w:val="ListParagraph"/>
        <w:numPr>
          <w:ilvl w:val="0"/>
          <w:numId w:val="2"/>
        </w:numPr>
        <w:spacing w:after="20" w:before="0" w:line="245"/>
      </w:pPr>
      <w:r>
        <w:rPr>
          <w:rFonts w:ascii="Calibri" w:cs="Calibri" w:eastAsia="Calibri" w:hAnsi="Calibri"/>
          <w:color w:val="10213A"/>
          <w:sz w:val="20"/>
          <w:szCs w:val="20"/>
        </w:rPr>
        <w:t xml:space="preserve">Décrire la matière de mémoire au lieu de la coller ou de la joindre</w:t>
      </w:r>
    </w:p>
    <w:p>
      <w:pPr>
        <w:pStyle w:val="ListParagraph"/>
        <w:numPr>
          <w:ilvl w:val="0"/>
          <w:numId w:val="2"/>
        </w:numPr>
        <w:spacing w:after="20" w:before="0" w:line="245"/>
      </w:pPr>
      <w:r>
        <w:rPr>
          <w:rFonts w:ascii="Calibri" w:cs="Calibri" w:eastAsia="Calibri" w:hAnsi="Calibri"/>
          <w:color w:val="10213A"/>
          <w:sz w:val="20"/>
          <w:szCs w:val="20"/>
        </w:rPr>
        <w:t xml:space="preserve">Ne pas dire pour qui : l'IA écrit alors pour tout le monde, donc pour personne</w:t>
      </w:r>
    </w:p>
    <w:p>
      <w:pPr>
        <w:pStyle w:val="ListParagraph"/>
        <w:numPr>
          <w:ilvl w:val="0"/>
          <w:numId w:val="2"/>
        </w:numPr>
        <w:spacing w:after="20" w:before="0" w:line="245"/>
      </w:pPr>
      <w:r>
        <w:rPr>
          <w:rFonts w:ascii="Calibri" w:cs="Calibri" w:eastAsia="Calibri" w:hAnsi="Calibri"/>
          <w:color w:val="10213A"/>
          <w:sz w:val="20"/>
          <w:szCs w:val="20"/>
        </w:rPr>
        <w:t xml:space="preserve">Oublier les interdits : l'IA ajoute des superlatifs et des chiffres ronds si on ne lui interdit pas</w:t>
      </w:r>
    </w:p>
    <w:p>
      <w:pPr>
        <w:pStyle w:val="ListParagraph"/>
        <w:numPr>
          <w:ilvl w:val="0"/>
          <w:numId w:val="2"/>
        </w:numPr>
        <w:spacing w:after="20" w:before="0" w:line="245"/>
      </w:pPr>
      <w:r>
        <w:rPr>
          <w:rFonts w:ascii="Calibri" w:cs="Calibri" w:eastAsia="Calibri" w:hAnsi="Calibri"/>
          <w:color w:val="10213A"/>
          <w:sz w:val="20"/>
          <w:szCs w:val="20"/>
        </w:rPr>
        <w:t xml:space="preserve">Accepter le premier résultat : le deuxième prompt (« approfondis », « conteste », « reformate ») fait la différence</w:t>
      </w:r>
    </w:p>
    <w:p>
      <w:pPr>
        <w:pStyle w:val="ListParagraph"/>
        <w:numPr>
          <w:ilvl w:val="0"/>
          <w:numId w:val="2"/>
        </w:numPr>
        <w:spacing w:after="20" w:before="0" w:line="245"/>
      </w:pPr>
      <w:r>
        <w:rPr>
          <w:rFonts w:ascii="Calibri" w:cs="Calibri" w:eastAsia="Calibri" w:hAnsi="Calibri"/>
          <w:color w:val="10213A"/>
          <w:sz w:val="20"/>
          <w:szCs w:val="20"/>
        </w:rPr>
        <w:t xml:space="preserve">Demander l'impossible : un prompt ne remplace pas une donnée que personne n'a mesurée</w:t>
      </w:r>
    </w:p>
    <w:p>
      <w:r>
        <w:br w:type="page"/>
      </w:r>
    </w:p>
    <w:p>
      <w:pPr>
        <w:pStyle w:val="Heading1"/>
        <w:keepNext/>
        <w:spacing w:after="160" w:before="0" w:line="240"/>
      </w:pPr>
      <w:r>
        <w:rPr>
          <w:rFonts w:ascii="Calibri" w:cs="Calibri" w:eastAsia="Calibri" w:hAnsi="Calibri"/>
          <w:b/>
          <w:bCs/>
          <w:color w:val="0B2545"/>
          <w:sz w:val="34"/>
          <w:szCs w:val="34"/>
        </w:rPr>
        <w:t xml:space="preserve">Confidentialité et règles du jeu en grande organisation</w:t>
      </w:r>
    </w:p>
    <w:p>
      <w:pPr>
        <w:spacing w:after="160" w:before="0" w:line="245"/>
      </w:pPr>
      <w:r>
        <w:rPr>
          <w:rFonts w:ascii="Calibri" w:cs="Calibri" w:eastAsia="Calibri" w:hAnsi="Calibri"/>
          <w:color w:val="10213A"/>
          <w:sz w:val="21"/>
          <w:szCs w:val="21"/>
        </w:rPr>
        <w:t xml:space="preserve">Ce que vous collez dans un assistant IA sort de votre ordinateur. La règle dépend de l'outil (grand public ou contrat d'entreprise) et de la donnée. En cas de doute, la charte d'usage de l'IA de votre organisation et votre DSI tranchent ; à défaut, appliquez le code couleur ci-dessous.</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2900"/>
        <w:gridCol w:w="6846"/>
      </w:tblGrid>
      <w:tr>
        <w:trPr>
          <w:tblHeader/>
        </w:trPr>
        <w:tc>
          <w:tcPr>
            <w:tcW w:type="dxa" w:w="29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Zone</w:t>
            </w:r>
          </w:p>
        </w:tc>
        <w:tc>
          <w:tcPr>
            <w:tcW w:type="dxa" w:w="68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Ce que ça couvre</w:t>
            </w:r>
          </w:p>
        </w:tc>
      </w:tr>
      <w:tr>
        <w:trPr>
          <w:cantSplit/>
        </w:trPr>
        <w:tc>
          <w:tcPr>
            <w:tcW w:type="dxa" w:w="29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Vert : toujours possible</w:t>
            </w:r>
          </w:p>
        </w:tc>
        <w:tc>
          <w:tcPr>
            <w:tcW w:type="dxa" w:w="68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Données publiques, contenus déjà publiés, brouillons internes non sensibles, études achetées dont la licence autorise l'usage interne, verbatims anonymisés.</w:t>
            </w:r>
          </w:p>
        </w:tc>
      </w:tr>
      <w:tr>
        <w:trPr>
          <w:cantSplit/>
        </w:trPr>
        <w:tc>
          <w:tcPr>
            <w:tcW w:type="dxa" w:w="29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Orange : seulement dans l'outil d'entreprise autorisé</w:t>
            </w:r>
          </w:p>
        </w:tc>
        <w:tc>
          <w:tcPr>
            <w:tcW w:type="dxa" w:w="68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Données internes non publiques : résultats de campagnes, plans, briefs, études internes, exports anonymisés. Les offres d'entreprise (Copilot dans Microsoft 365, ChatGPT Enterprise ou via Azure, Claude Team ou Enterprise, Gemini dans Workspace, Mistral en déploiement dédié) s'engagent contractuellement à ne pas entraîner leurs modèles sur vos données ; les versions grand public, non.</w:t>
            </w:r>
          </w:p>
        </w:tc>
      </w:tr>
      <w:tr>
        <w:trPr>
          <w:cantSplit/>
        </w:trPr>
        <w:tc>
          <w:tcPr>
            <w:tcW w:type="dxa" w:w="29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Rouge : jamais sans cadre validé</w:t>
            </w:r>
          </w:p>
        </w:tc>
        <w:tc>
          <w:tcPr>
            <w:tcW w:type="dxa" w:w="68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Données personnelles nominatives de clients ou de collaborateurs, données de santé ou financières individuelles, secrets d'affaires, documents sous accord de confidentialité, mots de passe et clés d'accès. Anonymisez avant (noms, emails, numéros de contrat), ou n'utilisez pas.</w:t>
            </w:r>
          </w:p>
        </w:tc>
      </w:tr>
    </w:tbl>
    <w:p>
      <w:pPr>
        <w:spacing w:after="120" w:before="0"/>
      </w:pPr>
    </w:p>
    <w:p>
      <w:pPr>
        <w:pStyle w:val="Heading3"/>
        <w:keepNext/>
        <w:spacing w:after="60" w:before="160" w:line="240"/>
      </w:pPr>
      <w:r>
        <w:rPr>
          <w:rFonts w:ascii="Calibri" w:cs="Calibri" w:eastAsia="Calibri" w:hAnsi="Calibri"/>
          <w:b/>
          <w:bCs/>
          <w:color w:val="1D659C"/>
          <w:sz w:val="22"/>
          <w:szCs w:val="22"/>
        </w:rPr>
        <w:t xml:space="preserve">Quatre règles que les fiches appliquent</w:t>
      </w:r>
    </w:p>
    <w:p>
      <w:pPr>
        <w:pStyle w:val="ListParagraph"/>
        <w:numPr>
          <w:ilvl w:val="0"/>
          <w:numId w:val="2"/>
        </w:numPr>
        <w:spacing w:after="20" w:before="0" w:line="245"/>
      </w:pPr>
      <w:r>
        <w:rPr>
          <w:rFonts w:ascii="Calibri" w:cs="Calibri" w:eastAsia="Calibri" w:hAnsi="Calibri"/>
          <w:color w:val="10213A"/>
          <w:sz w:val="20"/>
          <w:szCs w:val="20"/>
        </w:rPr>
        <w:t xml:space="preserve">Un export CRM avec des noms est une donnée personnelle au sens du RGPD : on anonymise avant de coller, même dans l'outil d'entreprise, sauf cadre explicitement validé.</w:t>
      </w:r>
    </w:p>
    <w:p>
      <w:pPr>
        <w:pStyle w:val="ListParagraph"/>
        <w:numPr>
          <w:ilvl w:val="0"/>
          <w:numId w:val="2"/>
        </w:numPr>
        <w:spacing w:after="20" w:before="0" w:line="245"/>
      </w:pPr>
      <w:r>
        <w:rPr>
          <w:rFonts w:ascii="Calibri" w:cs="Calibri" w:eastAsia="Calibri" w:hAnsi="Calibri"/>
          <w:color w:val="10213A"/>
          <w:sz w:val="20"/>
          <w:szCs w:val="20"/>
        </w:rPr>
        <w:t xml:space="preserve">Les contenus générés engagent la marque comme les autres : allégations, comparaisons et mentions légales suivent les mêmes règles, et le relecteur humain reste responsable.</w:t>
      </w:r>
    </w:p>
    <w:p>
      <w:pPr>
        <w:pStyle w:val="ListParagraph"/>
        <w:numPr>
          <w:ilvl w:val="0"/>
          <w:numId w:val="2"/>
        </w:numPr>
        <w:spacing w:after="20" w:before="0" w:line="245"/>
      </w:pPr>
      <w:r>
        <w:rPr>
          <w:rFonts w:ascii="Calibri" w:cs="Calibri" w:eastAsia="Calibri" w:hAnsi="Calibri"/>
          <w:color w:val="10213A"/>
          <w:sz w:val="20"/>
          <w:szCs w:val="20"/>
        </w:rPr>
        <w:t xml:space="preserve">Depuis février 2025, le règlement européen sur l'IA demande aux employeurs d'assurer un niveau suffisant de maîtrise de l'IA à leurs équipes. Ce kit y contribue ; il ne remplace pas la charte de votre organisation.</w:t>
      </w:r>
    </w:p>
    <w:p>
      <w:pPr>
        <w:pStyle w:val="ListParagraph"/>
        <w:numPr>
          <w:ilvl w:val="0"/>
          <w:numId w:val="2"/>
        </w:numPr>
        <w:spacing w:after="20" w:before="0" w:line="245"/>
      </w:pPr>
      <w:r>
        <w:rPr>
          <w:rFonts w:ascii="Calibri" w:cs="Calibri" w:eastAsia="Calibri" w:hAnsi="Calibri"/>
          <w:color w:val="10213A"/>
          <w:sz w:val="20"/>
          <w:szCs w:val="20"/>
        </w:rPr>
        <w:t xml:space="preserve">Quand un outil propose de conserver vos conversations pour améliorer le service, dans un contexte professionnel, la réponse est non, sauf accord de la DSI.</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shd w:fill="0B2545" w:color="auto" w:val="clear"/>
            <w:tcMar>
              <w:top w:type="dxa" w:w="320"/>
              <w:left w:type="dxa" w:w="360"/>
              <w:bottom w:type="dxa" w:w="320"/>
              <w:right w:type="dxa" w:w="360"/>
            </w:tcMar>
            <w:vAlign w:val="top"/>
          </w:tcPr>
          <w:p>
            <w:pPr>
              <w:spacing w:after="80" w:before="0" w:line="264"/>
            </w:pPr>
            <w:r>
              <w:rPr>
                <w:rFonts w:ascii="Calibri" w:cs="Calibri" w:eastAsia="Calibri" w:hAnsi="Calibri"/>
                <w:b/>
                <w:bCs/>
                <w:color w:val="BFD7EE"/>
                <w:spacing w:val="24"/>
                <w:sz w:val="17"/>
                <w:szCs w:val="17"/>
              </w:rPr>
              <w:t xml:space="preserve">NIVEAU 1 · SEMAINES 1 ET 2</w:t>
            </w:r>
          </w:p>
          <w:p>
            <w:pPr>
              <w:spacing w:after="80" w:before="0" w:line="240"/>
            </w:pPr>
            <w:r>
              <w:rPr>
                <w:rFonts w:ascii="Calibri" w:cs="Calibri" w:eastAsia="Calibri" w:hAnsi="Calibri"/>
                <w:b/>
                <w:bCs/>
                <w:color w:val="FFFFFF"/>
                <w:sz w:val="40"/>
                <w:szCs w:val="40"/>
              </w:rPr>
              <w:t xml:space="preserve">Démarrer : l'assistant du quotidien</w:t>
            </w:r>
          </w:p>
          <w:p>
            <w:pPr>
              <w:spacing w:after="0" w:before="0" w:line="252"/>
            </w:pPr>
            <w:r>
              <w:rPr>
                <w:rFonts w:ascii="Calibri" w:cs="Calibri" w:eastAsia="Calibri" w:hAnsi="Calibri"/>
                <w:color w:val="DCEBF7"/>
                <w:sz w:val="21"/>
                <w:szCs w:val="21"/>
              </w:rPr>
              <w:t xml:space="preserve">Gagner une heure par jour sur les tâches que vous faites déjà, sans changer votre façon de travailler. Chaque fiche part d'une matière que vous avez sous la main (un rapport, un article, des verbatims, trois informations) et produit un livrable en un seul prompt.</w:t>
            </w:r>
          </w:p>
        </w:tc>
      </w:tr>
    </w:tbl>
    <w:p>
      <w:pPr>
        <w:spacing w:after="100" w:before="0"/>
      </w:pPr>
    </w:p>
    <w:p>
      <w:pPr>
        <w:pStyle w:val="Heading3"/>
        <w:keepNext/>
        <w:spacing w:after="60" w:before="160" w:line="240"/>
      </w:pPr>
      <w:r>
        <w:rPr>
          <w:rFonts w:ascii="Calibri" w:cs="Calibri" w:eastAsia="Calibri" w:hAnsi="Calibri"/>
          <w:b/>
          <w:bCs/>
          <w:color w:val="1D659C"/>
          <w:sz w:val="22"/>
          <w:szCs w:val="22"/>
        </w:rPr>
        <w:t xml:space="preserve">Ce que vous saurez faire</w:t>
      </w:r>
    </w:p>
    <w:p>
      <w:pPr>
        <w:pStyle w:val="ListParagraph"/>
        <w:numPr>
          <w:ilvl w:val="0"/>
          <w:numId w:val="2"/>
        </w:numPr>
        <w:spacing w:after="20" w:before="0" w:line="245"/>
      </w:pPr>
      <w:r>
        <w:rPr>
          <w:rFonts w:ascii="Calibri" w:cs="Calibri" w:eastAsia="Calibri" w:hAnsi="Calibri"/>
          <w:color w:val="10213A"/>
          <w:sz w:val="20"/>
          <w:szCs w:val="20"/>
        </w:rPr>
        <w:t xml:space="preserve">Confier une tâche simple à l'IA et obtenir un résultat exploitable du premier coup</w:t>
      </w:r>
    </w:p>
    <w:p>
      <w:pPr>
        <w:pStyle w:val="ListParagraph"/>
        <w:numPr>
          <w:ilvl w:val="0"/>
          <w:numId w:val="2"/>
        </w:numPr>
        <w:spacing w:after="20" w:before="0" w:line="245"/>
      </w:pPr>
      <w:r>
        <w:rPr>
          <w:rFonts w:ascii="Calibri" w:cs="Calibri" w:eastAsia="Calibri" w:hAnsi="Calibri"/>
          <w:color w:val="10213A"/>
          <w:sz w:val="20"/>
          <w:szCs w:val="20"/>
        </w:rPr>
        <w:t xml:space="preserve">Écrire un prompt en quatre lignes : le rôle, la tâche, la matière, le format</w:t>
      </w:r>
    </w:p>
    <w:p>
      <w:pPr>
        <w:pStyle w:val="ListParagraph"/>
        <w:numPr>
          <w:ilvl w:val="0"/>
          <w:numId w:val="2"/>
        </w:numPr>
        <w:spacing w:after="20" w:before="0" w:line="245"/>
      </w:pPr>
      <w:r>
        <w:rPr>
          <w:rFonts w:ascii="Calibri" w:cs="Calibri" w:eastAsia="Calibri" w:hAnsi="Calibri"/>
          <w:color w:val="10213A"/>
          <w:sz w:val="20"/>
          <w:szCs w:val="20"/>
        </w:rPr>
        <w:t xml:space="preserve">Fournir la bonne matière (coller ou joindre) plutôt que laisser l'IA deviner</w:t>
      </w:r>
    </w:p>
    <w:p>
      <w:pPr>
        <w:pStyle w:val="ListParagraph"/>
        <w:numPr>
          <w:ilvl w:val="0"/>
          <w:numId w:val="2"/>
        </w:numPr>
        <w:spacing w:after="20" w:before="0" w:line="245"/>
      </w:pPr>
      <w:r>
        <w:rPr>
          <w:rFonts w:ascii="Calibri" w:cs="Calibri" w:eastAsia="Calibri" w:hAnsi="Calibri"/>
          <w:color w:val="10213A"/>
          <w:sz w:val="20"/>
          <w:szCs w:val="20"/>
        </w:rPr>
        <w:t xml:space="preserve">Relire un résultat comme un relecteur : chiffres, noms, promesses</w:t>
      </w:r>
    </w:p>
    <w:p>
      <w:pPr>
        <w:pStyle w:val="Heading3"/>
        <w:keepNext/>
        <w:spacing w:after="60" w:before="160" w:line="240"/>
      </w:pPr>
      <w:r>
        <w:rPr>
          <w:rFonts w:ascii="Calibri" w:cs="Calibri" w:eastAsia="Calibri" w:hAnsi="Calibri"/>
          <w:b/>
          <w:bCs/>
          <w:color w:val="1D659C"/>
          <w:sz w:val="22"/>
          <w:szCs w:val="22"/>
        </w:rPr>
        <w:t xml:space="preserve">La forme des prompts de ce niveau</w:t>
      </w:r>
    </w:p>
    <w:p>
      <w:pPr>
        <w:spacing w:after="120" w:before="0" w:line="245"/>
      </w:pPr>
      <w:r>
        <w:rPr>
          <w:rFonts w:ascii="Calibri" w:cs="Calibri" w:eastAsia="Calibri" w:hAnsi="Calibri"/>
          <w:color w:val="10213A"/>
          <w:sz w:val="20"/>
          <w:szCs w:val="20"/>
        </w:rPr>
        <w:t xml:space="preserve">Un prompt court en quatre lignes : le rôle que joue l'IA, la tâche précise, la matière à traiter (collée ou jointe), le format attendu. Pas de contexte de marque à ce stade : on apprend d'abord à déléguer proprement une tâche.</w:t>
      </w:r>
    </w:p>
    <w:p>
      <w:pPr>
        <w:pStyle w:val="Heading3"/>
        <w:keepNext/>
        <w:spacing w:after="60" w:before="160" w:line="240"/>
      </w:pPr>
      <w:r>
        <w:rPr>
          <w:rFonts w:ascii="Calibri" w:cs="Calibri" w:eastAsia="Calibri" w:hAnsi="Calibri"/>
          <w:b/>
          <w:bCs/>
          <w:color w:val="1D659C"/>
          <w:sz w:val="22"/>
          <w:szCs w:val="22"/>
        </w:rPr>
        <w:t xml:space="preserve">Les 10 fiches du niveau</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800"/>
        <w:gridCol w:w="5646"/>
        <w:gridCol w:w="2100"/>
        <w:gridCol w:w="1200"/>
      </w:tblGrid>
      <w:tr>
        <w:trPr>
          <w:tblHeader/>
        </w:trPr>
        <w:tc>
          <w:tcPr>
            <w:tcW w:type="dxa" w:w="8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w:t>
            </w:r>
          </w:p>
        </w:tc>
        <w:tc>
          <w:tcPr>
            <w:tcW w:type="dxa" w:w="56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Cas d'usage</w:t>
            </w:r>
          </w:p>
        </w:tc>
        <w:tc>
          <w:tcPr>
            <w:tcW w:type="dxa" w:w="21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Famille</w:t>
            </w:r>
          </w:p>
        </w:tc>
        <w:tc>
          <w:tcPr>
            <w:tcW w:type="dxa" w:w="12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Durée</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1.1</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Synthétiser une étude ou un rapport long en une page décisionnelle</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Marché et concurrence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20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1.2</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Extraire les thèmes et les irritants de verbatims clients</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Segmentation</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20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1.3</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Faire une fiche concurrent express à partir de contenus publics</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Marché et concurrence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25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1.4</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Lire un tableau de résultats et en tirer trois constats</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Analyse</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15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1.5</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Générer vingt angles de contenus sur un sujet</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Contenus</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15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1.6</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Rédiger un premier jet de newsletter ou d'email à partir d'informations brutes</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Contenus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15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1.7</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Décliner un contenu long en publications sociales</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Contenus</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20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1.8</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Adapter le ton et le niveau de langue d'un texte à la charte</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10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1.9</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Produire dix variantes d'objet d'email, de titre ou d'accroche</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10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1.10</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Traduire et localiser un contenu pour un autre marché</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20 min</w:t>
            </w:r>
          </w:p>
        </w:tc>
      </w:tr>
    </w:tbl>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1.1</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Synthétiser une étude ou un rapport long en une page décisionnelle</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Marché et concurrence   ·   Études   ·   20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Vous recevez une étude de 60 pages (institut, cabinet, observatoire) la veille d'un point d'équipe. Vous devez en tirer ce qui compte pour votre marché sans la lire en entier.</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page : cinq enseignements, trois chiffres à retenir, trois implications pour votre organisation, deux limites de l'étude.</w:t>
      </w:r>
    </w:p>
    <w:p>
      <w:pPr>
        <w:spacing w:after="50" w:before="0" w:line="245"/>
      </w:pPr>
      <w:r>
        <w:rPr>
          <w:rFonts w:ascii="Calibri" w:cs="Calibri" w:eastAsia="Calibri" w:hAnsi="Calibri"/>
          <w:i/>
          <w:iCs/>
          <w:color w:val="475569"/>
          <w:sz w:val="19"/>
          <w:szCs w:val="19"/>
        </w:rPr>
        <w:t xml:space="preserve">Deux heures de lecture ramenées à vingt minutes de relecture.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PDF ou le texte de l'étude, joint au message ou collé</w:t>
      </w:r>
    </w:p>
    <w:p>
      <w:pPr>
        <w:pStyle w:val="ListParagraph"/>
        <w:numPr>
          <w:ilvl w:val="0"/>
          <w:numId w:val="2"/>
        </w:numPr>
        <w:spacing w:after="20" w:before="0" w:line="245"/>
      </w:pPr>
      <w:r>
        <w:rPr>
          <w:rFonts w:ascii="Calibri" w:cs="Calibri" w:eastAsia="Calibri" w:hAnsi="Calibri"/>
          <w:color w:val="10213A"/>
          <w:sz w:val="20"/>
          <w:szCs w:val="20"/>
        </w:rPr>
        <w:t xml:space="preserve">Une phrase sur votre organisation : secteur, offre, cibles</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analyste marketing. Voici une étude de [source] sur [sujet]. Nous sommes [votre organisation en une phrase : secteur, offre, cibles].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Résume-la en une page pour mon équipe : 5 enseignements clés (une phrase chacun, avec le chiffre qui l'appuie et la page d'où il vient), 3 chiffres à retenir, 3 implications concrètes pour nous, 2 limites de l'étude (échantillon, date, méthode).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Reste fidèle au document : si une information n'y figure pas, ne la complète pas.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[joindre ou coller l'étude]</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Les pages citées existent et disent bien ce que la synthèse leur fait dire</w:t>
      </w:r>
    </w:p>
    <w:p>
      <w:pPr>
        <w:pStyle w:val="ListParagraph"/>
        <w:numPr>
          <w:ilvl w:val="0"/>
          <w:numId w:val="3"/>
        </w:numPr>
        <w:spacing w:after="20" w:before="0" w:line="245"/>
      </w:pPr>
      <w:r>
        <w:rPr>
          <w:rFonts w:ascii="Calibri" w:cs="Calibri" w:eastAsia="Calibri" w:hAnsi="Calibri"/>
          <w:color w:val="10213A"/>
          <w:sz w:val="20"/>
          <w:szCs w:val="20"/>
        </w:rPr>
        <w:t xml:space="preserve">L'échantillon, la date et le commanditaire de l'étude sont exacts</w:t>
      </w:r>
    </w:p>
    <w:p>
      <w:pPr>
        <w:pStyle w:val="ListParagraph"/>
        <w:numPr>
          <w:ilvl w:val="0"/>
          <w:numId w:val="3"/>
        </w:numPr>
        <w:spacing w:after="20" w:before="0" w:line="245"/>
      </w:pPr>
      <w:r>
        <w:rPr>
          <w:rFonts w:ascii="Calibri" w:cs="Calibri" w:eastAsia="Calibri" w:hAnsi="Calibri"/>
          <w:color w:val="10213A"/>
          <w:sz w:val="20"/>
          <w:szCs w:val="20"/>
        </w:rPr>
        <w:t xml:space="preserve">Les « implications pour nous » sont des déductions : présentez-les comme telles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Enseignement 1 : 62 % des acheteurs B2B consultent au moins trois sources avant un premier contact commercial (p. 14).</w:t>
            </w:r>
          </w:p>
          <w:p>
            <w:pPr>
              <w:spacing w:after="14" w:before="0" w:line="228"/>
            </w:pPr>
            <w:r>
              <w:rPr>
                <w:rFonts w:ascii="Calibri" w:cs="Calibri" w:eastAsia="Calibri" w:hAnsi="Calibri"/>
                <w:i/>
                <w:iCs/>
                <w:color w:val="475569"/>
                <w:sz w:val="17"/>
                <w:szCs w:val="17"/>
              </w:rPr>
              <w:t xml:space="preserve">Enseignement 2 : le délai moyen entre la première recherche et la demande de devis est passé de 34 à 47 jours en deux ans (p. 21).</w:t>
            </w:r>
          </w:p>
          <w:p>
            <w:pPr>
              <w:spacing w:after="14" w:before="0" w:line="228"/>
            </w:pPr>
            <w:r>
              <w:rPr>
                <w:rFonts w:ascii="Calibri" w:cs="Calibri" w:eastAsia="Calibri" w:hAnsi="Calibri"/>
                <w:i/>
                <w:iCs/>
                <w:color w:val="475569"/>
                <w:sz w:val="17"/>
                <w:szCs w:val="17"/>
              </w:rPr>
              <w:t xml:space="preserve">Chiffre à retenir : 1 acheteur sur 4 abandonne un fournisseur dont le site ne répond pas à sa question en moins de deux minutes (p. 30).</w:t>
            </w:r>
          </w:p>
          <w:p>
            <w:pPr>
              <w:spacing w:after="14" w:before="0" w:line="228"/>
            </w:pPr>
            <w:r>
              <w:rPr>
                <w:rFonts w:ascii="Calibri" w:cs="Calibri" w:eastAsia="Calibri" w:hAnsi="Calibri"/>
                <w:i/>
                <w:iCs/>
                <w:color w:val="475569"/>
                <w:sz w:val="17"/>
                <w:szCs w:val="17"/>
              </w:rPr>
              <w:t xml:space="preserve">Implication pour nous : nos contenus de comparaison arrivent trop tard dans le parcours ; à remonter sur les pages d'entrée.</w:t>
            </w:r>
          </w:p>
          <w:p>
            <w:pPr>
              <w:spacing w:after="14" w:before="0" w:line="228"/>
            </w:pPr>
            <w:r>
              <w:rPr>
                <w:rFonts w:ascii="Calibri" w:cs="Calibri" w:eastAsia="Calibri" w:hAnsi="Calibri"/>
                <w:i/>
                <w:iCs/>
                <w:color w:val="475569"/>
                <w:sz w:val="17"/>
                <w:szCs w:val="17"/>
              </w:rPr>
              <w:t xml:space="preserve">Limite : échantillon de 412 répondants, 71 % en Île-de-France ; les résultats régionaux ne sont pas exploitables.</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2.5 : synthétiser des tendances marché à partir de plusieurs sources</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1.2</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Extraire les thèmes et les irritants de verbatims clients</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Segmentation   ·   Études   ·   20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Vous avez 50 avis en ligne, 80 réponses ouvertes d'enquête ou une semaine de tickets du service client. Personne n'a le temps de tout lire, et tout le monde a une opinion sur ce que les clients pensent.</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tableau de cinq à huit thèmes avec le nombre de verbatims, deux citations représentatives et un niveau d'irritation, puis les trois irritants prioritaires.</w:t>
      </w:r>
    </w:p>
    <w:p>
      <w:pPr>
        <w:spacing w:after="50" w:before="0" w:line="245"/>
      </w:pPr>
      <w:r>
        <w:rPr>
          <w:rFonts w:ascii="Calibri" w:cs="Calibri" w:eastAsia="Calibri" w:hAnsi="Calibri"/>
          <w:i/>
          <w:iCs/>
          <w:color w:val="475569"/>
          <w:sz w:val="19"/>
          <w:szCs w:val="19"/>
        </w:rPr>
        <w:t xml:space="preserve">Une demi-journée de dépouillement ramenée à vingt minutes.</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30 à 100 verbatims, collés ou dans un fichier joint</w:t>
      </w:r>
    </w:p>
    <w:p>
      <w:pPr>
        <w:pStyle w:val="ListParagraph"/>
        <w:numPr>
          <w:ilvl w:val="0"/>
          <w:numId w:val="2"/>
        </w:numPr>
        <w:spacing w:after="20" w:before="0" w:line="245"/>
      </w:pPr>
      <w:r>
        <w:rPr>
          <w:rFonts w:ascii="Calibri" w:cs="Calibri" w:eastAsia="Calibri" w:hAnsi="Calibri"/>
          <w:color w:val="10213A"/>
          <w:sz w:val="20"/>
          <w:szCs w:val="20"/>
        </w:rPr>
        <w:t xml:space="preserve">Les verbatims anonymisés : pas de noms, d'emails ni de numéros de contrat</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chargé d'études marketing. Voici [nombre] verbatims clients issus de [source : avis en ligne, enquête, service client] à propos de [produit ou service].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Regroupe-les en 5 à 8 thèmes. Pour chaque thème : un titre, le nombre de verbatims concernés, deux citations représentatives, le niveau d'irritation (faible, moyen, fort).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Termine par les 3 irritants prioritaires et une question que je devrais creuser.</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un tableau, puis cinq lignes de synthèse. N'invente rien : si un thème repose sur deux verbatims, dis-le.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[coller les verbatims]</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Les citations existent mot pour mot dans les verbatims (l'IA reformule parfois)</w:t>
      </w:r>
    </w:p>
    <w:p>
      <w:pPr>
        <w:pStyle w:val="ListParagraph"/>
        <w:numPr>
          <w:ilvl w:val="0"/>
          <w:numId w:val="3"/>
        </w:numPr>
        <w:spacing w:after="20" w:before="0" w:line="245"/>
      </w:pPr>
      <w:r>
        <w:rPr>
          <w:rFonts w:ascii="Calibri" w:cs="Calibri" w:eastAsia="Calibri" w:hAnsi="Calibri"/>
          <w:color w:val="10213A"/>
          <w:sz w:val="20"/>
          <w:szCs w:val="20"/>
        </w:rPr>
        <w:t xml:space="preserve">Les effectifs par thème : recomptez au moins un thème</w:t>
      </w:r>
    </w:p>
    <w:p>
      <w:pPr>
        <w:pStyle w:val="ListParagraph"/>
        <w:numPr>
          <w:ilvl w:val="0"/>
          <w:numId w:val="3"/>
        </w:numPr>
        <w:spacing w:after="20" w:before="0" w:line="245"/>
      </w:pPr>
      <w:r>
        <w:rPr>
          <w:rFonts w:ascii="Calibri" w:cs="Calibri" w:eastAsia="Calibri" w:hAnsi="Calibri"/>
          <w:color w:val="10213A"/>
          <w:sz w:val="20"/>
          <w:szCs w:val="20"/>
        </w:rPr>
        <w:t xml:space="preserve">Le niveau d'irritation reflète les mots des clients, pas la gravité supposée du sujet</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onsolas" w:cs="Consolas" w:eastAsia="Consolas" w:hAnsi="Consolas"/>
                <w:i w:val="false"/>
                <w:iCs w:val="false"/>
                <w:color w:val="475569"/>
                <w:sz w:val="15"/>
                <w:szCs w:val="15"/>
              </w:rPr>
              <w:t xml:space="preserve">| Thème | Nb | Citation | Irritation |</w:t>
            </w:r>
          </w:p>
          <w:p>
            <w:pPr>
              <w:spacing w:after="14" w:before="0" w:line="228"/>
            </w:pPr>
            <w:r>
              <w:rPr>
                <w:rFonts w:ascii="Consolas" w:cs="Consolas" w:eastAsia="Consolas" w:hAnsi="Consolas"/>
                <w:i w:val="false"/>
                <w:iCs w:val="false"/>
                <w:color w:val="475569"/>
                <w:sz w:val="15"/>
                <w:szCs w:val="15"/>
              </w:rPr>
              <w:t xml:space="preserve">| Délai de réponse du support | 14 | « Trois jours pour une réponse, c'est long » | Fort |</w:t>
            </w:r>
          </w:p>
          <w:p>
            <w:pPr>
              <w:spacing w:after="14" w:before="0" w:line="228"/>
            </w:pPr>
            <w:r>
              <w:rPr>
                <w:rFonts w:ascii="Consolas" w:cs="Consolas" w:eastAsia="Consolas" w:hAnsi="Consolas"/>
                <w:i w:val="false"/>
                <w:iCs w:val="false"/>
                <w:color w:val="475569"/>
                <w:sz w:val="15"/>
                <w:szCs w:val="15"/>
              </w:rPr>
              <w:t xml:space="preserve">| Clarté de la facturation | 9 | « Je ne comprends pas la ligne "frais de service" » | Moyen |</w:t>
            </w:r>
          </w:p>
          <w:p>
            <w:pPr>
              <w:spacing w:after="14" w:before="0" w:line="228"/>
            </w:pPr>
            <w:r>
              <w:rPr>
                <w:rFonts w:ascii="Consolas" w:cs="Consolas" w:eastAsia="Consolas" w:hAnsi="Consolas"/>
                <w:i w:val="false"/>
                <w:iCs w:val="false"/>
                <w:color w:val="475569"/>
                <w:sz w:val="15"/>
                <w:szCs w:val="15"/>
              </w:rPr>
              <w:t xml:space="preserve">| Qualité du produit | 21 | « Rien à redire sur le produit lui-même » | Faible |</w:t>
            </w:r>
          </w:p>
          <w:p>
            <w:pPr>
              <w:spacing w:after="14" w:before="0" w:line="228"/>
            </w:pPr>
            <w:r>
              <w:rPr>
                <w:rFonts w:ascii="Calibri" w:cs="Calibri" w:eastAsia="Calibri" w:hAnsi="Calibri"/>
                <w:i/>
                <w:iCs/>
                <w:color w:val="475569"/>
                <w:sz w:val="17"/>
                <w:szCs w:val="17"/>
              </w:rPr>
              <w:t xml:space="preserve">Irritants prioritaires : délai de réponse, facturation, absence d'accusé de réception.</w:t>
            </w:r>
          </w:p>
          <w:p>
            <w:pPr>
              <w:spacing w:after="14" w:before="0" w:line="228"/>
            </w:pPr>
            <w:r>
              <w:rPr>
                <w:rFonts w:ascii="Calibri" w:cs="Calibri" w:eastAsia="Calibri" w:hAnsi="Calibri"/>
                <w:i/>
                <w:iCs/>
                <w:color w:val="475569"/>
                <w:sz w:val="17"/>
                <w:szCs w:val="17"/>
              </w:rPr>
              <w:t xml:space="preserve">Question à creuser : les 14 verbatims sur le délai viennent-ils d'une même période ?</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2.1 : construire des personas fondés sur des données</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1.3</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Faire une fiche concurrent express à partir de contenus publics</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Marché et concurrence   ·   Études   ·   25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Un concurrent vient d'annoncer une offre, ou votre direction vous demande « un point rapide » sur lui pour demain. Vous avez ses pages offre, ses tarifs publics, ses communiqués et ses offres d'emploi.</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fiche en huit rubriques : promesse, cibles, offres et prix visibles, preuves, ton, nouveautés, angles morts, questions à creuser.</w:t>
      </w:r>
    </w:p>
    <w:p>
      <w:pPr>
        <w:spacing w:after="50" w:before="0" w:line="245"/>
      </w:pPr>
      <w:r>
        <w:rPr>
          <w:rFonts w:ascii="Calibri" w:cs="Calibri" w:eastAsia="Calibri" w:hAnsi="Calibri"/>
          <w:i/>
          <w:iCs/>
          <w:color w:val="475569"/>
          <w:sz w:val="19"/>
          <w:szCs w:val="19"/>
        </w:rPr>
        <w:t xml:space="preserve">Une fiche cohérente en vingt-cinq minutes au lieu d'une matinée de copier-coller.</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Les textes des pages offre, tarifs, communiqués, offres d'emploi du concurrent, collés avec leur date</w:t>
      </w:r>
    </w:p>
    <w:p>
      <w:pPr>
        <w:pStyle w:val="ListParagraph"/>
        <w:numPr>
          <w:ilvl w:val="0"/>
          <w:numId w:val="2"/>
        </w:numPr>
        <w:spacing w:after="20" w:before="0" w:line="245"/>
      </w:pPr>
      <w:r>
        <w:rPr>
          <w:rFonts w:ascii="Calibri" w:cs="Calibri" w:eastAsia="Calibri" w:hAnsi="Calibri"/>
          <w:color w:val="10213A"/>
          <w:sz w:val="20"/>
          <w:szCs w:val="20"/>
        </w:rPr>
        <w:t xml:space="preserve">Rien de confidentiel : uniquement ce que le concurrent publie</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chargé de veille concurrentielle. Voici des contenus publics de [concurrent], relevés le [date] : [coller les textes, avec l'adresse de chaque page].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Rédige une fiche en 8 rubriques : promesse principale, cibles affichées, offres et prix visibles, preuves avancées (clients, chiffres, labels), ton et positionnement, nouveautés des 12 derniers mois, angles morts (ce qu'ils ne disent pas), 3 questions à creuser.</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Distingue ce qui est écrit dans les sources de ce que tu déduis : marque tes déductions « (déduction) ». N'utilise que la matière fournie.</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prix et chaque chiffre cité figure bien dans les pages collées</w:t>
      </w:r>
    </w:p>
    <w:p>
      <w:pPr>
        <w:pStyle w:val="ListParagraph"/>
        <w:numPr>
          <w:ilvl w:val="0"/>
          <w:numId w:val="3"/>
        </w:numPr>
        <w:spacing w:after="20" w:before="0" w:line="245"/>
      </w:pPr>
      <w:r>
        <w:rPr>
          <w:rFonts w:ascii="Calibri" w:cs="Calibri" w:eastAsia="Calibri" w:hAnsi="Calibri"/>
          <w:color w:val="10213A"/>
          <w:sz w:val="20"/>
          <w:szCs w:val="20"/>
        </w:rPr>
        <w:t xml:space="preserve">Les déductions sont marquées comme telles et restent prudentes</w:t>
      </w:r>
    </w:p>
    <w:p>
      <w:pPr>
        <w:pStyle w:val="ListParagraph"/>
        <w:numPr>
          <w:ilvl w:val="0"/>
          <w:numId w:val="3"/>
        </w:numPr>
        <w:spacing w:after="20" w:before="0" w:line="245"/>
      </w:pPr>
      <w:r>
        <w:rPr>
          <w:rFonts w:ascii="Calibri" w:cs="Calibri" w:eastAsia="Calibri" w:hAnsi="Calibri"/>
          <w:color w:val="10213A"/>
          <w:sz w:val="20"/>
          <w:szCs w:val="20"/>
        </w:rPr>
        <w:t xml:space="preserve">La date de relevé apparaît sur la fiche : une fiche concurrent périme vite</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Promesse principale : « La plateforme qui divise par deux le temps de reporting » (page d'accueil).</w:t>
            </w:r>
          </w:p>
          <w:p>
            <w:pPr>
              <w:spacing w:after="14" w:before="0" w:line="228"/>
            </w:pPr>
            <w:r>
              <w:rPr>
                <w:rFonts w:ascii="Calibri" w:cs="Calibri" w:eastAsia="Calibri" w:hAnsi="Calibri"/>
                <w:i/>
                <w:iCs/>
                <w:color w:val="475569"/>
                <w:sz w:val="17"/>
                <w:szCs w:val="17"/>
              </w:rPr>
              <w:t xml:space="preserve">Offres et prix visibles : trois formules, de 49 à 199 euros par utilisateur et par mois ; la formule Entreprise est sur devis (page tarifs).</w:t>
            </w:r>
          </w:p>
          <w:p>
            <w:pPr>
              <w:spacing w:after="14" w:before="0" w:line="228"/>
            </w:pPr>
            <w:r>
              <w:rPr>
                <w:rFonts w:ascii="Calibri" w:cs="Calibri" w:eastAsia="Calibri" w:hAnsi="Calibri"/>
                <w:i/>
                <w:iCs/>
                <w:color w:val="475569"/>
                <w:sz w:val="17"/>
                <w:szCs w:val="17"/>
              </w:rPr>
              <w:t xml:space="preserve">Preuves : 4 logos clients, un chiffre « 1 200 équipes » sans date ni source.</w:t>
            </w:r>
          </w:p>
          <w:p>
            <w:pPr>
              <w:spacing w:after="14" w:before="0" w:line="228"/>
            </w:pPr>
            <w:r>
              <w:rPr>
                <w:rFonts w:ascii="Calibri" w:cs="Calibri" w:eastAsia="Calibri" w:hAnsi="Calibri"/>
                <w:i/>
                <w:iCs/>
                <w:color w:val="475569"/>
                <w:sz w:val="17"/>
                <w:szCs w:val="17"/>
              </w:rPr>
              <w:t xml:space="preserve">Angle mort : aucune mention de la sécurité des données ni de l'hébergement (déduction : point sensible pour les grands comptes).</w:t>
            </w:r>
          </w:p>
          <w:p>
            <w:pPr>
              <w:spacing w:after="14" w:before="0" w:line="228"/>
            </w:pPr>
            <w:r>
              <w:rPr>
                <w:rFonts w:ascii="Calibri" w:cs="Calibri" w:eastAsia="Calibri" w:hAnsi="Calibri"/>
                <w:i/>
                <w:iCs/>
                <w:color w:val="475569"/>
                <w:sz w:val="17"/>
                <w:szCs w:val="17"/>
              </w:rPr>
              <w:t xml:space="preserve">Question à creuser : l'offre d'emploi « responsable partenariats intégrateurs » annonce-t-elle un virage vers la vente indirecte ?</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2.3 : réaliser une analyse concurrentielle structurée</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1.4</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Lire un tableau de résultats et en tirer trois constats</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Analyse   ·   Études   ·   15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Votre outil d'emailing, votre plateforme publicitaire ou votre site vous sort un tableau de chiffres. Il faut en dire quelque chose d'intelligent en réunion dans une heure.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Trois constats chiffrés, deux hypothèses d'explication, deux questions à creuser et une action simple à tester.</w:t>
      </w:r>
    </w:p>
    <w:p>
      <w:pPr>
        <w:spacing w:after="50" w:before="0" w:line="245"/>
      </w:pPr>
      <w:r>
        <w:rPr>
          <w:rFonts w:ascii="Calibri" w:cs="Calibri" w:eastAsia="Calibri" w:hAnsi="Calibri"/>
          <w:i/>
          <w:iCs/>
          <w:color w:val="475569"/>
          <w:sz w:val="19"/>
          <w:szCs w:val="19"/>
        </w:rPr>
        <w:t xml:space="preserve">Un premier niveau d'analyse en quinze minutes, avant de solliciter l'équipe data.</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tableau de résultats, collé ou joint, avec le nom des colonnes et la période</w:t>
      </w:r>
    </w:p>
    <w:p>
      <w:pPr>
        <w:pStyle w:val="ListParagraph"/>
        <w:numPr>
          <w:ilvl w:val="0"/>
          <w:numId w:val="2"/>
        </w:numPr>
        <w:spacing w:after="20" w:before="0" w:line="245"/>
      </w:pPr>
      <w:r>
        <w:rPr>
          <w:rFonts w:ascii="Calibri" w:cs="Calibri" w:eastAsia="Calibri" w:hAnsi="Calibri"/>
          <w:color w:val="10213A"/>
          <w:sz w:val="20"/>
          <w:szCs w:val="20"/>
        </w:rPr>
        <w:t xml:space="preserve">L'objectif initial de la campagne, s'il existe</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analyste marketing. Voici les résultats de [campagne, emailing, site] sur [période] : [coller le tableau ou joindre l'export].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Donne 3 constats chiffrés (chaque constat compare deux chiffres du tableau), 2 hypothèses d'explication présentées comme des hypothèses, 2 questions à creuser et une action simple à tester la semaine prochaine.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Ne calcule que ce que le tableau permet et montre tes calculs. Si une colonne est ambiguë, dis-le au lieu d'interpréter.</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Refaites au moins un calcul à la main (un taux, un écart)</w:t>
      </w:r>
    </w:p>
    <w:p>
      <w:pPr>
        <w:pStyle w:val="ListParagraph"/>
        <w:numPr>
          <w:ilvl w:val="0"/>
          <w:numId w:val="3"/>
        </w:numPr>
        <w:spacing w:after="20" w:before="0" w:line="245"/>
      </w:pPr>
      <w:r>
        <w:rPr>
          <w:rFonts w:ascii="Calibri" w:cs="Calibri" w:eastAsia="Calibri" w:hAnsi="Calibri"/>
          <w:color w:val="10213A"/>
          <w:sz w:val="20"/>
          <w:szCs w:val="20"/>
        </w:rPr>
        <w:t xml:space="preserve">Les hypothèses restent des hypothèses : aucune n'est présentée comme une cause établie</w:t>
      </w:r>
    </w:p>
    <w:p>
      <w:pPr>
        <w:pStyle w:val="ListParagraph"/>
        <w:numPr>
          <w:ilvl w:val="0"/>
          <w:numId w:val="3"/>
        </w:numPr>
        <w:spacing w:after="20" w:before="0" w:line="245"/>
      </w:pPr>
      <w:r>
        <w:rPr>
          <w:rFonts w:ascii="Calibri" w:cs="Calibri" w:eastAsia="Calibri" w:hAnsi="Calibri"/>
          <w:color w:val="10213A"/>
          <w:sz w:val="20"/>
          <w:szCs w:val="20"/>
        </w:rPr>
        <w:t xml:space="preserve">L'action proposée est faisable avec vos outils et votre budget</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Constat 1 : le taux de clic de l'email 3 (4,1 %) est deux fois supérieur à celui de l'email 1 (2,0 %), pour un taux d'ouverture équivalent (31 % et 33 %).</w:t>
            </w:r>
          </w:p>
          <w:p>
            <w:pPr>
              <w:spacing w:after="14" w:before="0" w:line="228"/>
            </w:pPr>
            <w:r>
              <w:rPr>
                <w:rFonts w:ascii="Calibri" w:cs="Calibri" w:eastAsia="Calibri" w:hAnsi="Calibri"/>
                <w:i/>
                <w:iCs/>
                <w:color w:val="475569"/>
                <w:sz w:val="17"/>
                <w:szCs w:val="17"/>
              </w:rPr>
              <w:t xml:space="preserve">Constat 2 : 68 % des clics de la campagne viennent du segment « clients existants », qui ne représente que 40 % des envois.</w:t>
            </w:r>
          </w:p>
          <w:p>
            <w:pPr>
              <w:spacing w:after="14" w:before="0" w:line="228"/>
            </w:pPr>
            <w:r>
              <w:rPr>
                <w:rFonts w:ascii="Calibri" w:cs="Calibri" w:eastAsia="Calibri" w:hAnsi="Calibri"/>
                <w:i/>
                <w:iCs/>
                <w:color w:val="475569"/>
                <w:sz w:val="17"/>
                <w:szCs w:val="17"/>
              </w:rPr>
              <w:t xml:space="preserve">Hypothèse : l'email 3 contenait un seul appel à l'action, les deux autres en avaient trois.</w:t>
            </w:r>
          </w:p>
          <w:p>
            <w:pPr>
              <w:spacing w:after="14" w:before="0" w:line="228"/>
            </w:pPr>
            <w:r>
              <w:rPr>
                <w:rFonts w:ascii="Calibri" w:cs="Calibri" w:eastAsia="Calibri" w:hAnsi="Calibri"/>
                <w:i/>
                <w:iCs/>
                <w:color w:val="475569"/>
                <w:sz w:val="17"/>
                <w:szCs w:val="17"/>
              </w:rPr>
              <w:t xml:space="preserve">Question à creuser : les prospects ont-ils reçu l'email à la même heure que les clients ?</w:t>
            </w:r>
          </w:p>
          <w:p>
            <w:pPr>
              <w:spacing w:after="14" w:before="0" w:line="228"/>
            </w:pPr>
            <w:r>
              <w:rPr>
                <w:rFonts w:ascii="Calibri" w:cs="Calibri" w:eastAsia="Calibri" w:hAnsi="Calibri"/>
                <w:i/>
                <w:iCs/>
                <w:color w:val="475569"/>
                <w:sz w:val="17"/>
                <w:szCs w:val="17"/>
              </w:rPr>
              <w:t xml:space="preserve">Action à tester : un seul appel à l'action dans le prochain envoi prospects.</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2.12 : transformer un export de chiffres en rapport commenté</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1.5</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Générer vingt angles de contenus sur un sujet</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Contenus   ·   Campagnes   ·   15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Le comité éditorial est dans deux jours et vous devez proposer des sujets sur un thème que l'équipe a déjà beaucoup traité. La page blanche menace.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Vingt angles classés par intention du lecteur (comprendre, comparer, décider), chacun avec la question à laquelle il répond et le format le plus adapté.</w:t>
      </w:r>
    </w:p>
    <w:p>
      <w:pPr>
        <w:spacing w:after="50" w:before="0" w:line="245"/>
      </w:pPr>
      <w:r>
        <w:rPr>
          <w:rFonts w:ascii="Calibri" w:cs="Calibri" w:eastAsia="Calibri" w:hAnsi="Calibri"/>
          <w:i/>
          <w:iCs/>
          <w:color w:val="475569"/>
          <w:sz w:val="19"/>
          <w:szCs w:val="19"/>
        </w:rPr>
        <w:t xml:space="preserve">Une réserve d'idées pour un trimestre, produite en quinze minutes et triée en dix.</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sujet et la cible (fonction, secteur, niveau de maturité)</w:t>
      </w:r>
    </w:p>
    <w:p>
      <w:pPr>
        <w:pStyle w:val="ListParagraph"/>
        <w:numPr>
          <w:ilvl w:val="0"/>
          <w:numId w:val="2"/>
        </w:numPr>
        <w:spacing w:after="20" w:before="0" w:line="245"/>
      </w:pPr>
      <w:r>
        <w:rPr>
          <w:rFonts w:ascii="Calibri" w:cs="Calibri" w:eastAsia="Calibri" w:hAnsi="Calibri"/>
          <w:color w:val="10213A"/>
          <w:sz w:val="20"/>
          <w:szCs w:val="20"/>
        </w:rPr>
        <w:t xml:space="preserve">La liste de ce que vous avez déjà publié sur le sujet, pour éviter les doublons</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responsable éditorial B2B. Sujet : [sujet]. Cible : [fonction, secteur, niveau de maturité]. Voici ce que nous avons déjà publié : [titres].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Propose 20 angles de contenus, classés en 3 intentions : comprendre (7), comparer (7), décider (6). Pour chaque angle : un titre de travail, la question précise à laquelle il répond, le format le plus adapté (article, post, vidéo courte, webinaire, comparatif, outil).</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Évite les angles génériques du type « les 5 tendances » et tout ce qui recoupe nos publications existantes. Privilégie les questions que la cible se pose vraiment, avec ses mots.</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Les angles recoupent-ils ce que vous avez déjà publié ou ce que fait un concurrent ?</w:t>
      </w:r>
    </w:p>
    <w:p>
      <w:pPr>
        <w:pStyle w:val="ListParagraph"/>
        <w:numPr>
          <w:ilvl w:val="0"/>
          <w:numId w:val="3"/>
        </w:numPr>
        <w:spacing w:after="20" w:before="0" w:line="245"/>
      </w:pPr>
      <w:r>
        <w:rPr>
          <w:rFonts w:ascii="Calibri" w:cs="Calibri" w:eastAsia="Calibri" w:hAnsi="Calibri"/>
          <w:color w:val="10213A"/>
          <w:sz w:val="20"/>
          <w:szCs w:val="20"/>
        </w:rPr>
        <w:t xml:space="preserve">Chaque titre promet-il quelque chose que vous pouvez tenir avec votre expertise ?</w:t>
      </w:r>
    </w:p>
    <w:p>
      <w:pPr>
        <w:pStyle w:val="ListParagraph"/>
        <w:numPr>
          <w:ilvl w:val="0"/>
          <w:numId w:val="3"/>
        </w:numPr>
        <w:spacing w:after="20" w:before="0" w:line="245"/>
      </w:pPr>
      <w:r>
        <w:rPr>
          <w:rFonts w:ascii="Calibri" w:cs="Calibri" w:eastAsia="Calibri" w:hAnsi="Calibri"/>
          <w:color w:val="10213A"/>
          <w:sz w:val="20"/>
          <w:szCs w:val="20"/>
        </w:rPr>
        <w:t xml:space="preserve">Gardez cinq angles, pas vingt : le tri est votre valeur ajoutée</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Comprendre : « Pourquoi vos devis mettent 47 jours à revenir signés » (article), répond à « où se perd le temps dans notre cycle de vente ? ».</w:t>
            </w:r>
          </w:p>
          <w:p>
            <w:pPr>
              <w:spacing w:after="14" w:before="0" w:line="228"/>
            </w:pPr>
            <w:r>
              <w:rPr>
                <w:rFonts w:ascii="Calibri" w:cs="Calibri" w:eastAsia="Calibri" w:hAnsi="Calibri"/>
                <w:i/>
                <w:iCs/>
                <w:color w:val="475569"/>
                <w:sz w:val="17"/>
                <w:szCs w:val="17"/>
              </w:rPr>
              <w:t xml:space="preserve">Comparer : « Portail client ou espace partagé : ce que choisissent les ETI industrielles » (comparatif), répond à « quelle solution pour nos clients ? ».</w:t>
            </w:r>
          </w:p>
          <w:p>
            <w:pPr>
              <w:spacing w:after="14" w:before="0" w:line="228"/>
            </w:pPr>
            <w:r>
              <w:rPr>
                <w:rFonts w:ascii="Calibri" w:cs="Calibri" w:eastAsia="Calibri" w:hAnsi="Calibri"/>
                <w:i/>
                <w:iCs/>
                <w:color w:val="475569"/>
                <w:sz w:val="17"/>
                <w:szCs w:val="17"/>
              </w:rPr>
              <w:t xml:space="preserve">Décider : « La grille en 12 questions pour savoir si vous êtes prêt à automatiser vos relances » (outil), répond à « par où commencer ? ».</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2.10 : optimiser un contenu pour la recherche classique et les moteurs de réponse</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1.6</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Rédiger un premier jet de newsletter ou d'email à partir d'informations brutes</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Contenus   ·   Campagnes   ·   15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Vous avez trois informations en vrac (un événement, une nouveauté, un chiffre) et un email à envoyer avant ce soir. Le premier jet est ce qui prend le plus de temps.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email structuré : deux propositions d'objet, une accroche, deux paragraphes courts, un seul appel à l'action, une signature.</w:t>
      </w:r>
    </w:p>
    <w:p>
      <w:pPr>
        <w:spacing w:after="50" w:before="0" w:line="245"/>
      </w:pPr>
      <w:r>
        <w:rPr>
          <w:rFonts w:ascii="Calibri" w:cs="Calibri" w:eastAsia="Calibri" w:hAnsi="Calibri"/>
          <w:i/>
          <w:iCs/>
          <w:color w:val="475569"/>
          <w:sz w:val="19"/>
          <w:szCs w:val="19"/>
        </w:rPr>
        <w:t xml:space="preserve">Le premier jet en trois minutes ; votre temps va à la relecture et à la personnalisation.</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Les trois informations, même mal écrites, avec les dates, noms et liens exacts</w:t>
      </w:r>
    </w:p>
    <w:p>
      <w:pPr>
        <w:pStyle w:val="ListParagraph"/>
        <w:numPr>
          <w:ilvl w:val="0"/>
          <w:numId w:val="2"/>
        </w:numPr>
        <w:spacing w:after="20" w:before="0" w:line="245"/>
      </w:pPr>
      <w:r>
        <w:rPr>
          <w:rFonts w:ascii="Calibri" w:cs="Calibri" w:eastAsia="Calibri" w:hAnsi="Calibri"/>
          <w:color w:val="10213A"/>
          <w:sz w:val="20"/>
          <w:szCs w:val="20"/>
        </w:rPr>
        <w:t xml:space="preserve">La cible et l'objectif de l'email (informer, inviter, faire télécharger)</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rédacteur marketing. Rédige un email pour [cible] à partir de ces informations : [information 1], [information 2], [information 3]. Objectif de l'email : [informer, inviter, faire télécharger].</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Ton : [3 adjectifs]. Longueur : 150 mots maximum. Structure : objet (2 propositions de moins de 50 caractères), accroche d'une phrase, corps en 2 paragraphes courts, un seul appel à l'action, signature.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Pas de superlatifs, pas de « révolutionnaire », pas de point d'exclamation, pas de formule de politesse ampoulée.</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Dates, noms, lieux et liens : tout vient de vos informations, rien n'a été « complété »</w:t>
      </w:r>
    </w:p>
    <w:p>
      <w:pPr>
        <w:pStyle w:val="ListParagraph"/>
        <w:numPr>
          <w:ilvl w:val="0"/>
          <w:numId w:val="3"/>
        </w:numPr>
        <w:spacing w:after="20" w:before="0" w:line="245"/>
      </w:pPr>
      <w:r>
        <w:rPr>
          <w:rFonts w:ascii="Calibri" w:cs="Calibri" w:eastAsia="Calibri" w:hAnsi="Calibri"/>
          <w:color w:val="10213A"/>
          <w:sz w:val="20"/>
          <w:szCs w:val="20"/>
        </w:rPr>
        <w:t xml:space="preserve">L'appel à l'action correspond à l'objectif, et il n'y en a qu'un</w:t>
      </w:r>
    </w:p>
    <w:p>
      <w:pPr>
        <w:pStyle w:val="ListParagraph"/>
        <w:numPr>
          <w:ilvl w:val="0"/>
          <w:numId w:val="3"/>
        </w:numPr>
        <w:spacing w:after="20" w:before="0" w:line="245"/>
      </w:pPr>
      <w:r>
        <w:rPr>
          <w:rFonts w:ascii="Calibri" w:cs="Calibri" w:eastAsia="Calibri" w:hAnsi="Calibri"/>
          <w:color w:val="10213A"/>
          <w:sz w:val="20"/>
          <w:szCs w:val="20"/>
        </w:rPr>
        <w:t xml:space="preserve">Mentions obligatoires et lien de désinscription : ajoutés par votre outil d'emailing, à vérifier</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Objet : Le 12 mars, on parle relances clients</w:t>
            </w:r>
          </w:p>
          <w:p>
            <w:pPr>
              <w:spacing w:after="14" w:before="0" w:line="228"/>
            </w:pPr>
            <w:r>
              <w:rPr>
                <w:rFonts w:ascii="Calibri" w:cs="Calibri" w:eastAsia="Calibri" w:hAnsi="Calibri"/>
                <w:i/>
                <w:iCs/>
                <w:color w:val="475569"/>
                <w:sz w:val="17"/>
                <w:szCs w:val="17"/>
              </w:rPr>
              <w:t xml:space="preserve">Bonjour [Prénom],</w:t>
            </w:r>
          </w:p>
          <w:p>
            <w:pPr>
              <w:spacing w:after="14" w:before="0" w:line="228"/>
            </w:pPr>
            <w:r>
              <w:rPr>
                <w:rFonts w:ascii="Calibri" w:cs="Calibri" w:eastAsia="Calibri" w:hAnsi="Calibri"/>
                <w:i/>
                <w:iCs/>
                <w:color w:val="475569"/>
                <w:sz w:val="17"/>
                <w:szCs w:val="17"/>
              </w:rPr>
              <w:t xml:space="preserve">Vous nous avez dit que les relances vous prenaient deux heures par semaine. Le 12 mars à 11 h, nous montrons en 30 minutes comment trois équipes les ont ramenées à vingt minutes.</w:t>
            </w:r>
          </w:p>
          <w:p>
            <w:pPr>
              <w:spacing w:after="14" w:before="0" w:line="228"/>
            </w:pPr>
            <w:r>
              <w:rPr>
                <w:rFonts w:ascii="Calibri" w:cs="Calibri" w:eastAsia="Calibri" w:hAnsi="Calibri"/>
                <w:i/>
                <w:iCs/>
                <w:color w:val="475569"/>
                <w:sz w:val="17"/>
                <w:szCs w:val="17"/>
              </w:rPr>
              <w:t xml:space="preserve">Au programme : le retour d'expérience d'un responsable ADV, les trois modèles de relance qu'ils utilisent, et vos questions.</w:t>
            </w:r>
          </w:p>
          <w:p>
            <w:pPr>
              <w:spacing w:after="14" w:before="0" w:line="228"/>
            </w:pPr>
            <w:r>
              <w:rPr>
                <w:rFonts w:ascii="Calibri" w:cs="Calibri" w:eastAsia="Calibri" w:hAnsi="Calibri"/>
                <w:i/>
                <w:iCs/>
                <w:color w:val="475569"/>
                <w:sz w:val="17"/>
                <w:szCs w:val="17"/>
              </w:rPr>
              <w:t xml:space="preserve">Réserver ma place</w:t>
            </w:r>
          </w:p>
          <w:p>
            <w:pPr>
              <w:spacing w:after="14" w:before="0" w:line="228"/>
            </w:pPr>
            <w:r>
              <w:rPr>
                <w:rFonts w:ascii="Calibri" w:cs="Calibri" w:eastAsia="Calibri" w:hAnsi="Calibri"/>
                <w:i/>
                <w:iCs/>
                <w:color w:val="475569"/>
                <w:sz w:val="17"/>
                <w:szCs w:val="17"/>
              </w:rPr>
              <w:t xml:space="preserve">Marie Dupont, responsable marketing</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2.9 : décliner un message par segment et par canal</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1.7</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Décliner un contenu long en publications sociales</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Contenus   ·   Campagnes   ·   20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Un article, une étude ou un webinaire vient d'être publié. Il faut en tirer une série de publications LinkedIn qui ne soient pas cinq fois le même résumé.</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Cinq publications aux angles distincts, prêtes à relire, avec un appel à lire le contenu complet.</w:t>
      </w:r>
    </w:p>
    <w:p>
      <w:pPr>
        <w:spacing w:after="50" w:before="0" w:line="245"/>
      </w:pPr>
      <w:r>
        <w:rPr>
          <w:rFonts w:ascii="Calibri" w:cs="Calibri" w:eastAsia="Calibri" w:hAnsi="Calibri"/>
          <w:i/>
          <w:iCs/>
          <w:color w:val="475569"/>
          <w:sz w:val="19"/>
          <w:szCs w:val="19"/>
        </w:rPr>
        <w:t xml:space="preserve">Une série de publications pour deux semaines en vingt minutes.</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contenu long, collé ou joint</w:t>
      </w:r>
    </w:p>
    <w:p>
      <w:pPr>
        <w:pStyle w:val="ListParagraph"/>
        <w:numPr>
          <w:ilvl w:val="0"/>
          <w:numId w:val="2"/>
        </w:numPr>
        <w:spacing w:after="20" w:before="0" w:line="245"/>
      </w:pPr>
      <w:r>
        <w:rPr>
          <w:rFonts w:ascii="Calibri" w:cs="Calibri" w:eastAsia="Calibri" w:hAnsi="Calibri"/>
          <w:color w:val="10213A"/>
          <w:sz w:val="20"/>
          <w:szCs w:val="20"/>
        </w:rPr>
        <w:t xml:space="preserve">Les règles maison : hashtags, emojis, mention des personnes, ton</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community manager B2B. Voici un contenu long : [coller l'article, la synthèse du webinaire ou l'étude].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Rédige 5 publications LinkedIn différentes, chacune avec un angle distinct : un chiffre, une idée reçue à démonter, un retour d'expérience, une liste courte, une question ouverte.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120 mots maximum par publication, première ligne qui donne envie d'ouvrir, pas de hashtags dans le texte (3 en fin de publication au maximum), pas d'emojis. Chaque publication se termine par une question ou une invitation à lire le contenu complet. Ne dis rien qui ne soit pas dans le contenu source.</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chiffre et chaque citation figure dans le contenu source</w:t>
      </w:r>
    </w:p>
    <w:p>
      <w:pPr>
        <w:pStyle w:val="ListParagraph"/>
        <w:numPr>
          <w:ilvl w:val="0"/>
          <w:numId w:val="3"/>
        </w:numPr>
        <w:spacing w:after="20" w:before="0" w:line="245"/>
      </w:pPr>
      <w:r>
        <w:rPr>
          <w:rFonts w:ascii="Calibri" w:cs="Calibri" w:eastAsia="Calibri" w:hAnsi="Calibri"/>
          <w:color w:val="10213A"/>
          <w:sz w:val="20"/>
          <w:szCs w:val="20"/>
        </w:rPr>
        <w:t xml:space="preserve">Personne n'est cité sans son accord ; aucune promesse au nom de l'entreprise</w:t>
      </w:r>
    </w:p>
    <w:p>
      <w:pPr>
        <w:pStyle w:val="ListParagraph"/>
        <w:numPr>
          <w:ilvl w:val="0"/>
          <w:numId w:val="3"/>
        </w:numPr>
        <w:spacing w:after="20" w:before="0" w:line="245"/>
      </w:pPr>
      <w:r>
        <w:rPr>
          <w:rFonts w:ascii="Calibri" w:cs="Calibri" w:eastAsia="Calibri" w:hAnsi="Calibri"/>
          <w:color w:val="10213A"/>
          <w:sz w:val="20"/>
          <w:szCs w:val="20"/>
        </w:rPr>
        <w:t xml:space="preserve">Les cinq publications sont vraiment différentes : supprimez celle qui ressemble à une autre</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Angle chiffre : 47 jours. C'est le temps moyen entre la première recherche d'un acheteur B2B et sa demande de devis, contre 34 il y a deux ans. Pendant ces 47 jours, il lit, compare, demande autour de lui. La question n'est plus « comment le convaincre » mais « sommes-nous là quand il cherche ? » (suite de l'analyse dans l'article, lien en commentaire)</w:t>
            </w:r>
          </w:p>
          <w:p>
            <w:pPr>
              <w:spacing w:after="14" w:before="0" w:line="228"/>
            </w:pPr>
            <w:r>
              <w:rPr>
                <w:rFonts w:ascii="Calibri" w:cs="Calibri" w:eastAsia="Calibri" w:hAnsi="Calibri"/>
                <w:i/>
                <w:iCs/>
                <w:color w:val="475569"/>
                <w:sz w:val="17"/>
                <w:szCs w:val="17"/>
              </w:rPr>
              <w:t xml:space="preserve">Angle idée reçue : « Les acheteurs B2B ne lisent pas les contenus longs. » Les 412 répondants de l'étude disent le contraire…</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3.7 : produire tous les assets d'une campagne depuis un brief</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1.8</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Adapter le ton et le niveau de langue d'un texte à la charte</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Campagnes   ·   Campagnes   ·   10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Un texte arrive d'un expert, d'une filiale ou d'une agence : juste sur le fond, mais dans un ton qui n'est pas celui de la marque, avec du jargon et des phrases de quarante mots.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Le texte réécrit dans le ton attendu, à longueur constante, avec la liste des changements.</w:t>
      </w:r>
    </w:p>
    <w:p>
      <w:pPr>
        <w:spacing w:after="50" w:before="0" w:line="245"/>
      </w:pPr>
      <w:r>
        <w:rPr>
          <w:rFonts w:ascii="Calibri" w:cs="Calibri" w:eastAsia="Calibri" w:hAnsi="Calibri"/>
          <w:i/>
          <w:iCs/>
          <w:color w:val="475569"/>
          <w:sz w:val="19"/>
          <w:szCs w:val="19"/>
        </w:rPr>
        <w:t xml:space="preserve">Une réécriture en dix minutes, sans renvoyer le texte à son auteur.</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texte à adapter</w:t>
      </w:r>
    </w:p>
    <w:p>
      <w:pPr>
        <w:pStyle w:val="ListParagraph"/>
        <w:numPr>
          <w:ilvl w:val="0"/>
          <w:numId w:val="2"/>
        </w:numPr>
        <w:spacing w:after="20" w:before="0" w:line="245"/>
      </w:pPr>
      <w:r>
        <w:rPr>
          <w:rFonts w:ascii="Calibri" w:cs="Calibri" w:eastAsia="Calibri" w:hAnsi="Calibri"/>
          <w:color w:val="10213A"/>
          <w:sz w:val="20"/>
          <w:szCs w:val="20"/>
        </w:rPr>
        <w:t xml:space="preserve">Trois adjectifs de ton, les mots à éviter, les mots de la marque à utiliser</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relecteur éditorial. Réécris le texte ci-dessous en respectant ces consignes : ton [3 adjectifs, par exemple clair, direct, chaleureux], vouvoiement, phrases de moins de 20 mots, pas de jargon (mots à éviter : [liste]), vocabulaire de la marque à utiliser : [liste].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Conserve toutes les informations et la longueur à 10 % près. Ne change pas les chiffres, les noms ni les citations.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Après le texte, liste les changements effectués en 5 puces.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[coller le texte]</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Aucune information n'a disparu, aucune n'a été ajoutée : comparez les deux versions</w:t>
      </w:r>
    </w:p>
    <w:p>
      <w:pPr>
        <w:pStyle w:val="ListParagraph"/>
        <w:numPr>
          <w:ilvl w:val="0"/>
          <w:numId w:val="3"/>
        </w:numPr>
        <w:spacing w:after="20" w:before="0" w:line="245"/>
      </w:pPr>
      <w:r>
        <w:rPr>
          <w:rFonts w:ascii="Calibri" w:cs="Calibri" w:eastAsia="Calibri" w:hAnsi="Calibri"/>
          <w:color w:val="10213A"/>
          <w:sz w:val="20"/>
          <w:szCs w:val="20"/>
        </w:rPr>
        <w:t xml:space="preserve">Les termes techniques nécessaires sont restés (l'IA simplifie parfois trop)</w:t>
      </w:r>
    </w:p>
    <w:p>
      <w:pPr>
        <w:pStyle w:val="ListParagraph"/>
        <w:numPr>
          <w:ilvl w:val="0"/>
          <w:numId w:val="3"/>
        </w:numPr>
        <w:spacing w:after="20" w:before="0" w:line="245"/>
      </w:pPr>
      <w:r>
        <w:rPr>
          <w:rFonts w:ascii="Calibri" w:cs="Calibri" w:eastAsia="Calibri" w:hAnsi="Calibri"/>
          <w:color w:val="10213A"/>
          <w:sz w:val="20"/>
          <w:szCs w:val="20"/>
        </w:rPr>
        <w:t xml:space="preserve">L'auteur d'origine est informé des changements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Avant : « Dans le cadre de l'optimisation de nos process, nous avons procédé à l'implémentation d'une solution permettant une réduction significative des délais de traitement. »</w:t>
            </w:r>
          </w:p>
          <w:p>
            <w:pPr>
              <w:spacing w:after="14" w:before="0" w:line="228"/>
            </w:pPr>
            <w:r>
              <w:rPr>
                <w:rFonts w:ascii="Calibri" w:cs="Calibri" w:eastAsia="Calibri" w:hAnsi="Calibri"/>
                <w:i/>
                <w:iCs/>
                <w:color w:val="475569"/>
                <w:sz w:val="17"/>
                <w:szCs w:val="17"/>
              </w:rPr>
              <w:t xml:space="preserve">Après : « Nous avons mis en place un nouvel outil. Vos demandes sont traitées en deux jours au lieu de cinq. »</w:t>
            </w:r>
          </w:p>
          <w:p>
            <w:pPr>
              <w:spacing w:after="14" w:before="0" w:line="228"/>
            </w:pPr>
            <w:r>
              <w:rPr>
                <w:rFonts w:ascii="Calibri" w:cs="Calibri" w:eastAsia="Calibri" w:hAnsi="Calibri"/>
                <w:i/>
                <w:iCs/>
                <w:color w:val="475569"/>
                <w:sz w:val="17"/>
                <w:szCs w:val="17"/>
              </w:rPr>
              <w:t xml:space="preserve">Changements : phrase coupée en deux, jargon retiré (process, implémentation), chiffre ajouté depuis le paragraphe suivant, vouvoiement conservé.</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3.1 : écrire le fichier de fondation de la marque</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1.9</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Produire dix variantes d'objet d'email, de titre ou d'accroche</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Campagnes   ·   Campagnes   ·   10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Le message est prêt, mais l'objet de l'email, le titre de l'article ou l'accroche de la bannière ne sortent pas. Et vous devez en proposer deux pour un test A/B.</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Dix variantes dans des registres différents, avec leur longueur et leur point faible, dans un tableau.</w:t>
      </w:r>
    </w:p>
    <w:p>
      <w:pPr>
        <w:spacing w:after="50" w:before="0" w:line="245"/>
      </w:pPr>
      <w:r>
        <w:rPr>
          <w:rFonts w:ascii="Calibri" w:cs="Calibri" w:eastAsia="Calibri" w:hAnsi="Calibri"/>
          <w:i/>
          <w:iCs/>
          <w:color w:val="475569"/>
          <w:sz w:val="19"/>
          <w:szCs w:val="19"/>
        </w:rPr>
        <w:t xml:space="preserve">Un test A/B à choisir en dix minutes plutôt qu'une heure de brainstorming à trois.</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message en une phrase et la cible</w:t>
      </w:r>
    </w:p>
    <w:p>
      <w:pPr>
        <w:pStyle w:val="ListParagraph"/>
        <w:numPr>
          <w:ilvl w:val="0"/>
          <w:numId w:val="2"/>
        </w:numPr>
        <w:spacing w:after="20" w:before="0" w:line="245"/>
      </w:pPr>
      <w:r>
        <w:rPr>
          <w:rFonts w:ascii="Calibri" w:cs="Calibri" w:eastAsia="Calibri" w:hAnsi="Calibri"/>
          <w:color w:val="10213A"/>
          <w:sz w:val="20"/>
          <w:szCs w:val="20"/>
        </w:rPr>
        <w:t xml:space="preserve">Le canal et sa contrainte de longueur</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concepteur-rédacteur. Message à transmettre : [le message en une phrase]. Cible : [cible]. Canal : [objet d'email, titre d'article, accroche de bannière].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Propose 10 variantes de moins de [50] caractères, dans des registres différents : bénéfice, chiffre, question, curiosité, preuve, urgence sans pression.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Présente-les dans un tableau : variante, registre, longueur en caractères, ce qui pourrait ne pas marcher. Pas de majuscules criardes, pas de mots qui déclenchent les filtres anti-spam, pas de promesse que le contenu ne tient pas.</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Recomptez la longueur de la variante retenue : l'IA se trompe sur les caractères</w:t>
      </w:r>
    </w:p>
    <w:p>
      <w:pPr>
        <w:pStyle w:val="ListParagraph"/>
        <w:numPr>
          <w:ilvl w:val="0"/>
          <w:numId w:val="3"/>
        </w:numPr>
        <w:spacing w:after="20" w:before="0" w:line="245"/>
      </w:pPr>
      <w:r>
        <w:rPr>
          <w:rFonts w:ascii="Calibri" w:cs="Calibri" w:eastAsia="Calibri" w:hAnsi="Calibri"/>
          <w:color w:val="10213A"/>
          <w:sz w:val="20"/>
          <w:szCs w:val="20"/>
        </w:rPr>
        <w:t xml:space="preserve">La variante promet ce que le contenu délivre, ni plus ni moins</w:t>
      </w:r>
    </w:p>
    <w:p>
      <w:pPr>
        <w:pStyle w:val="ListParagraph"/>
        <w:numPr>
          <w:ilvl w:val="0"/>
          <w:numId w:val="3"/>
        </w:numPr>
        <w:spacing w:after="20" w:before="0" w:line="245"/>
      </w:pPr>
      <w:r>
        <w:rPr>
          <w:rFonts w:ascii="Calibri" w:cs="Calibri" w:eastAsia="Calibri" w:hAnsi="Calibri"/>
          <w:color w:val="10213A"/>
          <w:sz w:val="20"/>
          <w:szCs w:val="20"/>
        </w:rPr>
        <w:t xml:space="preserve">Gardez deux variantes de registres différents pour le test A/B</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onsolas" w:cs="Consolas" w:eastAsia="Consolas" w:hAnsi="Consolas"/>
                <w:i w:val="false"/>
                <w:iCs w:val="false"/>
                <w:color w:val="475569"/>
                <w:sz w:val="15"/>
                <w:szCs w:val="15"/>
              </w:rPr>
              <w:t xml:space="preserve">| Variante | Registre | Car. | Point faible |</w:t>
            </w:r>
          </w:p>
          <w:p>
            <w:pPr>
              <w:spacing w:after="14" w:before="0" w:line="228"/>
            </w:pPr>
            <w:r>
              <w:rPr>
                <w:rFonts w:ascii="Consolas" w:cs="Consolas" w:eastAsia="Consolas" w:hAnsi="Consolas"/>
                <w:i w:val="false"/>
                <w:iCs w:val="false"/>
                <w:color w:val="475569"/>
                <w:sz w:val="15"/>
                <w:szCs w:val="15"/>
              </w:rPr>
              <w:t xml:space="preserve">| Vos relances en 20 minutes au lieu de 2 heures | Bénéfice | 45 | Promesse forte, à tenir |</w:t>
            </w:r>
          </w:p>
          <w:p>
            <w:pPr>
              <w:spacing w:after="14" w:before="0" w:line="228"/>
            </w:pPr>
            <w:r>
              <w:rPr>
                <w:rFonts w:ascii="Consolas" w:cs="Consolas" w:eastAsia="Consolas" w:hAnsi="Consolas"/>
                <w:i w:val="false"/>
                <w:iCs w:val="false"/>
                <w:color w:val="475569"/>
                <w:sz w:val="15"/>
                <w:szCs w:val="15"/>
              </w:rPr>
              <w:t xml:space="preserve">| 47 jours : le vrai cycle d'achat B2B | Chiffre | 36 | Le chiffre demande un contexte |</w:t>
            </w:r>
          </w:p>
          <w:p>
            <w:pPr>
              <w:spacing w:after="14" w:before="0" w:line="228"/>
            </w:pPr>
            <w:r>
              <w:rPr>
                <w:rFonts w:ascii="Consolas" w:cs="Consolas" w:eastAsia="Consolas" w:hAnsi="Consolas"/>
                <w:i w:val="false"/>
                <w:iCs w:val="false"/>
                <w:color w:val="475569"/>
                <w:sz w:val="15"/>
                <w:szCs w:val="15"/>
              </w:rPr>
              <w:t xml:space="preserve">| Qui lit vos devis, et quand ? | Question | 29 | Peut sembler intrusif |</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2.9 : décliner un message par segment et par canal</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1.10</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Traduire et localiser un contenu pour un autre marché</w:t>
            </w:r>
          </w:p>
          <w:p>
            <w:pPr>
              <w:spacing w:after="0" w:before="0" w:line="264"/>
            </w:pPr>
            <w:r>
              <w:rPr>
                <w:rFonts w:ascii="Calibri" w:cs="Calibri" w:eastAsia="Calibri" w:hAnsi="Calibri"/>
                <w:b/>
                <w:bCs/>
                <w:color w:val="1D659C"/>
                <w:sz w:val="17"/>
                <w:szCs w:val="17"/>
              </w:rPr>
              <w:t xml:space="preserve">Niveau 1 · Démarrer</w:t>
            </w:r>
            <w:r>
              <w:rPr>
                <w:rFonts w:ascii="Calibri" w:cs="Calibri" w:eastAsia="Calibri" w:hAnsi="Calibri"/>
                <w:color w:val="475569"/>
                <w:sz w:val="17"/>
                <w:szCs w:val="17"/>
              </w:rPr>
              <w:t xml:space="preserve">   ·   Campagnes   ·   Campagnes   ·   20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La filiale allemande ou le marché britannique attend la version locale de votre campagne. Une traduction mot à mot ne suffit pas : unités, dates, références et appel à l'action doivent changer.</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version adaptée au marché, avec la liste des adaptations faites et des points à faire valider par un collègue local.</w:t>
      </w:r>
    </w:p>
    <w:p>
      <w:pPr>
        <w:spacing w:after="50" w:before="0" w:line="245"/>
      </w:pPr>
      <w:r>
        <w:rPr>
          <w:rFonts w:ascii="Calibri" w:cs="Calibri" w:eastAsia="Calibri" w:hAnsi="Calibri"/>
          <w:i/>
          <w:iCs/>
          <w:color w:val="475569"/>
          <w:sz w:val="19"/>
          <w:szCs w:val="19"/>
        </w:rPr>
        <w:t xml:space="preserve">Une base de travail solide pour le relecteur local, qui ne repart plus de zéro.</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contenu source et le pays cible</w:t>
      </w:r>
    </w:p>
    <w:p>
      <w:pPr>
        <w:pStyle w:val="ListParagraph"/>
        <w:numPr>
          <w:ilvl w:val="0"/>
          <w:numId w:val="2"/>
        </w:numPr>
        <w:spacing w:after="20" w:before="0" w:line="245"/>
      </w:pPr>
      <w:r>
        <w:rPr>
          <w:rFonts w:ascii="Calibri" w:cs="Calibri" w:eastAsia="Calibri" w:hAnsi="Calibri"/>
          <w:color w:val="10213A"/>
          <w:sz w:val="20"/>
          <w:szCs w:val="20"/>
        </w:rPr>
        <w:t xml:space="preserve">La liste des termes à ne pas traduire (noms de produits, termes de marque)</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traducteur marketing [du français vers : anglais britannique, allemand, espagnol]. Traduis le contenu ci-dessous pour le marché [pays], pour une cible [cible].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Adapte ce qui doit l'être : unités, formats de date et de devise, références culturelles, exemples, appel à l'action. Ne traduis pas les noms de produits ni les termes suivants : [liste].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Après la traduction, liste en 5 puces les adaptations faites et les points à faire valider par un collègue local : réglementation, jeux de mots, sensibilités, mentions légales.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[coller le contenu]</w:t>
            </w:r>
          </w:p>
        </w:tc>
      </w:tr>
    </w:tbl>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Un locuteur natif relit avant publication : la traduction est bonne, la nuance locale non garantie</w:t>
      </w:r>
    </w:p>
    <w:p>
      <w:pPr>
        <w:pStyle w:val="ListParagraph"/>
        <w:numPr>
          <w:ilvl w:val="0"/>
          <w:numId w:val="3"/>
        </w:numPr>
        <w:spacing w:after="20" w:before="0" w:line="245"/>
      </w:pPr>
      <w:r>
        <w:rPr>
          <w:rFonts w:ascii="Calibri" w:cs="Calibri" w:eastAsia="Calibri" w:hAnsi="Calibri"/>
          <w:color w:val="10213A"/>
          <w:sz w:val="20"/>
          <w:szCs w:val="20"/>
        </w:rPr>
        <w:t xml:space="preserve">Mentions légales, prix et conditions : elles diffèrent par pays, ne les traduisez pas sans vérifier</w:t>
      </w:r>
    </w:p>
    <w:p>
      <w:pPr>
        <w:pStyle w:val="ListParagraph"/>
        <w:numPr>
          <w:ilvl w:val="0"/>
          <w:numId w:val="3"/>
        </w:numPr>
        <w:spacing w:after="20" w:before="0" w:line="245"/>
      </w:pPr>
      <w:r>
        <w:rPr>
          <w:rFonts w:ascii="Calibri" w:cs="Calibri" w:eastAsia="Calibri" w:hAnsi="Calibri"/>
          <w:color w:val="10213A"/>
          <w:sz w:val="20"/>
          <w:szCs w:val="20"/>
        </w:rPr>
        <w:t xml:space="preserve">Les termes de marque et noms de produits sont restés tels quels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Adaptations faites : date au format « 12 March 2026 », prix converti et arrondi avec mention « indicative », référence au « Salon de la relation client » remplacée par un équivalent local à valider, appel à l'action « Book a 30-minute call » plutôt que « Réserver un créneau ».</w:t>
            </w:r>
          </w:p>
          <w:p>
            <w:pPr>
              <w:spacing w:after="14" w:before="0" w:line="228"/>
            </w:pPr>
            <w:r>
              <w:rPr>
                <w:rFonts w:ascii="Calibri" w:cs="Calibri" w:eastAsia="Calibri" w:hAnsi="Calibri"/>
                <w:i/>
                <w:iCs/>
                <w:color w:val="475569"/>
                <w:sz w:val="17"/>
                <w:szCs w:val="17"/>
              </w:rPr>
              <w:t xml:space="preserve">À faire valider localement : la mention « satisfait ou remboursé » a une portée juridique différente au Royaume-Uni.</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3.2 : créer l'assistant « rédacteur maison »</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shd w:fill="0B2545" w:color="auto" w:val="clear"/>
            <w:tcMar>
              <w:top w:type="dxa" w:w="320"/>
              <w:left w:type="dxa" w:w="360"/>
              <w:bottom w:type="dxa" w:w="320"/>
              <w:right w:type="dxa" w:w="360"/>
            </w:tcMar>
            <w:vAlign w:val="top"/>
          </w:tcPr>
          <w:p>
            <w:pPr>
              <w:spacing w:after="80" w:before="0" w:line="264"/>
            </w:pPr>
            <w:r>
              <w:rPr>
                <w:rFonts w:ascii="Calibri" w:cs="Calibri" w:eastAsia="Calibri" w:hAnsi="Calibri"/>
                <w:b/>
                <w:bCs/>
                <w:color w:val="BFD7EE"/>
                <w:spacing w:val="24"/>
                <w:sz w:val="17"/>
                <w:szCs w:val="17"/>
              </w:rPr>
              <w:t xml:space="preserve">NIVEAU 1</w:t>
            </w:r>
          </w:p>
          <w:p>
            <w:pPr>
              <w:spacing w:after="80" w:before="0" w:line="240"/>
            </w:pPr>
            <w:r>
              <w:rPr>
                <w:rFonts w:ascii="Calibri" w:cs="Calibri" w:eastAsia="Calibri" w:hAnsi="Calibri"/>
                <w:b/>
                <w:bCs/>
                <w:color w:val="FFFFFF"/>
                <w:sz w:val="40"/>
                <w:szCs w:val="40"/>
              </w:rPr>
              <w:t xml:space="preserve">Test de passage du niveau 1</w:t>
            </w:r>
          </w:p>
          <w:p>
            <w:pPr>
              <w:spacing w:after="0" w:before="0" w:line="252"/>
            </w:pPr>
            <w:r>
              <w:rPr>
                <w:rFonts w:ascii="Calibri" w:cs="Calibri" w:eastAsia="Calibri" w:hAnsi="Calibri"/>
                <w:color w:val="DCEBF7"/>
                <w:sz w:val="21"/>
                <w:szCs w:val="21"/>
              </w:rPr>
              <w:t xml:space="preserve">Vous passez au niveau 2 quand vous avez produit, sur vos propres documents, les trois réalisations suivantes et que vous pouvez dire pour chacune ce que vous avez vérifié avant de l'utiliser.</w:t>
            </w:r>
          </w:p>
        </w:tc>
      </w:tr>
    </w:tbl>
    <w:p>
      <w:pPr>
        <w:spacing w:after="160" w:before="0"/>
      </w:pPr>
    </w:p>
    <w:p>
      <w:pPr>
        <w:pStyle w:val="Heading3"/>
        <w:keepNext/>
        <w:spacing w:after="60" w:before="160" w:line="240"/>
      </w:pPr>
      <w:r>
        <w:rPr>
          <w:rFonts w:ascii="Calibri" w:cs="Calibri" w:eastAsia="Calibri" w:hAnsi="Calibri"/>
          <w:b/>
          <w:bCs/>
          <w:color w:val="1D659C"/>
          <w:sz w:val="22"/>
          <w:szCs w:val="22"/>
        </w:rPr>
        <w:t xml:space="preserve">Les trois réalisations à produire</w:t>
      </w:r>
    </w:p>
    <w:p>
      <w:pPr>
        <w:pStyle w:val="ListParagraph"/>
        <w:numPr>
          <w:ilvl w:val="0"/>
          <w:numId w:val="3"/>
        </w:numPr>
        <w:spacing w:after="20" w:before="0" w:line="245"/>
      </w:pPr>
      <w:r>
        <w:rPr>
          <w:rFonts w:ascii="Calibri" w:cs="Calibri" w:eastAsia="Calibri" w:hAnsi="Calibri"/>
          <w:color w:val="10213A"/>
          <w:sz w:val="20"/>
          <w:szCs w:val="20"/>
        </w:rPr>
        <w:t xml:space="preserve">Une synthèse d'une page d'une étude ou d'un rapport réellement reçu (fiche 1.1)</w:t>
      </w:r>
    </w:p>
    <w:p>
      <w:pPr>
        <w:pStyle w:val="ListParagraph"/>
        <w:numPr>
          <w:ilvl w:val="0"/>
          <w:numId w:val="3"/>
        </w:numPr>
        <w:spacing w:after="20" w:before="0" w:line="245"/>
      </w:pPr>
      <w:r>
        <w:rPr>
          <w:rFonts w:ascii="Calibri" w:cs="Calibri" w:eastAsia="Calibri" w:hAnsi="Calibri"/>
          <w:color w:val="10213A"/>
          <w:sz w:val="20"/>
          <w:szCs w:val="20"/>
        </w:rPr>
        <w:t xml:space="preserve">Une déclinaison d'un contenu long en publications sociales, dont au moins une publiée (fiche 1.7)</w:t>
      </w:r>
    </w:p>
    <w:p>
      <w:pPr>
        <w:pStyle w:val="ListParagraph"/>
        <w:numPr>
          <w:ilvl w:val="0"/>
          <w:numId w:val="3"/>
        </w:numPr>
        <w:spacing w:after="20" w:before="0" w:line="245"/>
      </w:pPr>
      <w:r>
        <w:rPr>
          <w:rFonts w:ascii="Calibri" w:cs="Calibri" w:eastAsia="Calibri" w:hAnsi="Calibri"/>
          <w:color w:val="10213A"/>
          <w:sz w:val="20"/>
          <w:szCs w:val="20"/>
        </w:rPr>
        <w:t xml:space="preserve">Dix variantes d'objet ou de titre, dont une utilisée dans un envoi réel (fiche 1.9)</w:t>
      </w:r>
    </w:p>
    <w:p>
      <w:pPr>
        <w:pStyle w:val="Heading3"/>
        <w:keepNext/>
        <w:spacing w:after="60" w:before="160" w:line="240"/>
      </w:pPr>
      <w:r>
        <w:rPr>
          <w:rFonts w:ascii="Calibri" w:cs="Calibri" w:eastAsia="Calibri" w:hAnsi="Calibri"/>
          <w:b/>
          <w:bCs/>
          <w:color w:val="1D659C"/>
          <w:sz w:val="22"/>
          <w:szCs w:val="22"/>
        </w:rPr>
        <w:t xml:space="preserve">La checklist « je sais »</w:t>
      </w:r>
    </w:p>
    <w:p>
      <w:pPr>
        <w:pStyle w:val="ListParagraph"/>
        <w:numPr>
          <w:ilvl w:val="0"/>
          <w:numId w:val="3"/>
        </w:numPr>
        <w:spacing w:after="20" w:before="0" w:line="245"/>
      </w:pPr>
      <w:r>
        <w:rPr>
          <w:rFonts w:ascii="Calibri" w:cs="Calibri" w:eastAsia="Calibri" w:hAnsi="Calibri"/>
          <w:color w:val="10213A"/>
          <w:sz w:val="20"/>
          <w:szCs w:val="20"/>
        </w:rPr>
        <w:t xml:space="preserve">Je sais dire à l'IA quel rôle jouer et quel format rendre</w:t>
      </w:r>
    </w:p>
    <w:p>
      <w:pPr>
        <w:pStyle w:val="ListParagraph"/>
        <w:numPr>
          <w:ilvl w:val="0"/>
          <w:numId w:val="3"/>
        </w:numPr>
        <w:spacing w:after="20" w:before="0" w:line="245"/>
      </w:pPr>
      <w:r>
        <w:rPr>
          <w:rFonts w:ascii="Calibri" w:cs="Calibri" w:eastAsia="Calibri" w:hAnsi="Calibri"/>
          <w:color w:val="10213A"/>
          <w:sz w:val="20"/>
          <w:szCs w:val="20"/>
        </w:rPr>
        <w:t xml:space="preserve">Je colle ou je joins la matière au lieu de décrire de mémoire</w:t>
      </w:r>
    </w:p>
    <w:p>
      <w:pPr>
        <w:pStyle w:val="ListParagraph"/>
        <w:numPr>
          <w:ilvl w:val="0"/>
          <w:numId w:val="3"/>
        </w:numPr>
        <w:spacing w:after="20" w:before="0" w:line="245"/>
      </w:pPr>
      <w:r>
        <w:rPr>
          <w:rFonts w:ascii="Calibri" w:cs="Calibri" w:eastAsia="Calibri" w:hAnsi="Calibri"/>
          <w:color w:val="10213A"/>
          <w:sz w:val="20"/>
          <w:szCs w:val="20"/>
        </w:rPr>
        <w:t xml:space="preserve">Je précise la longueur, le ton et ce que je ne veux pas</w:t>
      </w:r>
    </w:p>
    <w:p>
      <w:pPr>
        <w:pStyle w:val="ListParagraph"/>
        <w:numPr>
          <w:ilvl w:val="0"/>
          <w:numId w:val="3"/>
        </w:numPr>
        <w:spacing w:after="20" w:before="0" w:line="245"/>
      </w:pPr>
      <w:r>
        <w:rPr>
          <w:rFonts w:ascii="Calibri" w:cs="Calibri" w:eastAsia="Calibri" w:hAnsi="Calibri"/>
          <w:color w:val="10213A"/>
          <w:sz w:val="20"/>
          <w:szCs w:val="20"/>
        </w:rPr>
        <w:t xml:space="preserve">Je relis chaque chiffre, chaque nom et chaque promesse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Je sais quelles données je n'ai pas le droit de coller dans un outil grand public</w:t>
      </w:r>
    </w:p>
    <w:p>
      <w:pPr>
        <w:pStyle w:val="ListParagraph"/>
        <w:numPr>
          <w:ilvl w:val="0"/>
          <w:numId w:val="3"/>
        </w:numPr>
        <w:spacing w:after="20" w:before="0" w:line="245"/>
      </w:pPr>
      <w:r>
        <w:rPr>
          <w:rFonts w:ascii="Calibri" w:cs="Calibri" w:eastAsia="Calibri" w:hAnsi="Calibri"/>
          <w:color w:val="10213A"/>
          <w:sz w:val="20"/>
          <w:szCs w:val="20"/>
        </w:rPr>
        <w:t xml:space="preserve">Je garde mes meilleurs prompts dans un fichier pour les réutiliser</w:t>
      </w:r>
    </w:p>
    <w:p>
      <w:pPr>
        <w:spacing w:after="120" w:before="0"/>
      </w:pPr>
    </w:p>
    <w:p>
      <w:pPr>
        <w:spacing w:after="50" w:before="0" w:line="245"/>
      </w:pPr>
      <w:r>
        <w:rPr>
          <w:rFonts w:ascii="Calibri" w:cs="Calibri" w:eastAsia="Calibri" w:hAnsi="Calibri"/>
          <w:i/>
          <w:iCs/>
          <w:color w:val="475569"/>
          <w:sz w:val="20"/>
          <w:szCs w:val="20"/>
        </w:rPr>
        <w:t xml:space="preserve">Trois cases cochées sur trois dans les réalisations et cinq sur six dans la checklist : passez au niveau 2. Sinon, refaites les fiches qui manquent sur un nouveau document.</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shd w:fill="0B2545" w:color="auto" w:val="clear"/>
            <w:tcMar>
              <w:top w:type="dxa" w:w="320"/>
              <w:left w:type="dxa" w:w="360"/>
              <w:bottom w:type="dxa" w:w="320"/>
              <w:right w:type="dxa" w:w="360"/>
            </w:tcMar>
            <w:vAlign w:val="top"/>
          </w:tcPr>
          <w:p>
            <w:pPr>
              <w:spacing w:after="80" w:before="0" w:line="264"/>
            </w:pPr>
            <w:r>
              <w:rPr>
                <w:rFonts w:ascii="Calibri" w:cs="Calibri" w:eastAsia="Calibri" w:hAnsi="Calibri"/>
                <w:b/>
                <w:bCs/>
                <w:color w:val="BFD7EE"/>
                <w:spacing w:val="24"/>
                <w:sz w:val="17"/>
                <w:szCs w:val="17"/>
              </w:rPr>
              <w:t xml:space="preserve">NIVEAU 2 · SEMAINES 3 À 5</w:t>
            </w:r>
          </w:p>
          <w:p>
            <w:pPr>
              <w:spacing w:after="80" w:before="0" w:line="240"/>
            </w:pPr>
            <w:r>
              <w:rPr>
                <w:rFonts w:ascii="Calibri" w:cs="Calibri" w:eastAsia="Calibri" w:hAnsi="Calibri"/>
                <w:b/>
                <w:bCs/>
                <w:color w:val="FFFFFF"/>
                <w:sz w:val="40"/>
                <w:szCs w:val="40"/>
              </w:rPr>
              <w:t xml:space="preserve">Approfondir : études et campagnes de qualité métier</w:t>
            </w:r>
          </w:p>
          <w:p>
            <w:pPr>
              <w:spacing w:after="0" w:before="0" w:line="252"/>
            </w:pPr>
            <w:r>
              <w:rPr>
                <w:rFonts w:ascii="Calibri" w:cs="Calibri" w:eastAsia="Calibri" w:hAnsi="Calibri"/>
                <w:color w:val="DCEBF7"/>
                <w:sz w:val="21"/>
                <w:szCs w:val="21"/>
              </w:rPr>
              <w:t xml:space="preserve">Produire des livrables qu'un responsable marketing accepterait de présenter en comité. La différence avec le niveau 1 tient à trois gestes : donner du contexte (marque, cible, contraintes, documents joints), itérer avec des prompts de suite, et critiquer le résultat avant de s'en servir.</w:t>
            </w:r>
          </w:p>
        </w:tc>
      </w:tr>
    </w:tbl>
    <w:p>
      <w:pPr>
        <w:spacing w:after="100" w:before="0"/>
      </w:pPr>
    </w:p>
    <w:p>
      <w:pPr>
        <w:pStyle w:val="Heading3"/>
        <w:keepNext/>
        <w:spacing w:after="60" w:before="160" w:line="240"/>
      </w:pPr>
      <w:r>
        <w:rPr>
          <w:rFonts w:ascii="Calibri" w:cs="Calibri" w:eastAsia="Calibri" w:hAnsi="Calibri"/>
          <w:b/>
          <w:bCs/>
          <w:color w:val="1D659C"/>
          <w:sz w:val="22"/>
          <w:szCs w:val="22"/>
        </w:rPr>
        <w:t xml:space="preserve">Ce que vous saurez faire</w:t>
      </w:r>
    </w:p>
    <w:p>
      <w:pPr>
        <w:pStyle w:val="ListParagraph"/>
        <w:numPr>
          <w:ilvl w:val="0"/>
          <w:numId w:val="2"/>
        </w:numPr>
        <w:spacing w:after="20" w:before="0" w:line="245"/>
      </w:pPr>
      <w:r>
        <w:rPr>
          <w:rFonts w:ascii="Calibri" w:cs="Calibri" w:eastAsia="Calibri" w:hAnsi="Calibri"/>
          <w:color w:val="10213A"/>
          <w:sz w:val="20"/>
          <w:szCs w:val="20"/>
        </w:rPr>
        <w:t xml:space="preserve">Écrire un prompt en six blocs : rôle, contexte, objectif, matière, contraintes, format</w:t>
      </w:r>
    </w:p>
    <w:p>
      <w:pPr>
        <w:pStyle w:val="ListParagraph"/>
        <w:numPr>
          <w:ilvl w:val="0"/>
          <w:numId w:val="2"/>
        </w:numPr>
        <w:spacing w:after="20" w:before="0" w:line="245"/>
      </w:pPr>
      <w:r>
        <w:rPr>
          <w:rFonts w:ascii="Calibri" w:cs="Calibri" w:eastAsia="Calibri" w:hAnsi="Calibri"/>
          <w:color w:val="10213A"/>
          <w:sz w:val="20"/>
          <w:szCs w:val="20"/>
        </w:rPr>
        <w:t xml:space="preserve">Joindre des documents (étude, export, brief) et exiger que l'IA s'y tienne</w:t>
      </w:r>
    </w:p>
    <w:p>
      <w:pPr>
        <w:pStyle w:val="ListParagraph"/>
        <w:numPr>
          <w:ilvl w:val="0"/>
          <w:numId w:val="2"/>
        </w:numPr>
        <w:spacing w:after="20" w:before="0" w:line="245"/>
      </w:pPr>
      <w:r>
        <w:rPr>
          <w:rFonts w:ascii="Calibri" w:cs="Calibri" w:eastAsia="Calibri" w:hAnsi="Calibri"/>
          <w:color w:val="10213A"/>
          <w:sz w:val="20"/>
          <w:szCs w:val="20"/>
        </w:rPr>
        <w:t xml:space="preserve">Itérer : approfondir, contester, reformater, plutôt que repartir de zéro</w:t>
      </w:r>
    </w:p>
    <w:p>
      <w:pPr>
        <w:pStyle w:val="ListParagraph"/>
        <w:numPr>
          <w:ilvl w:val="0"/>
          <w:numId w:val="2"/>
        </w:numPr>
        <w:spacing w:after="20" w:before="0" w:line="245"/>
      </w:pPr>
      <w:r>
        <w:rPr>
          <w:rFonts w:ascii="Calibri" w:cs="Calibri" w:eastAsia="Calibri" w:hAnsi="Calibri"/>
          <w:color w:val="10213A"/>
          <w:sz w:val="20"/>
          <w:szCs w:val="20"/>
        </w:rPr>
        <w:t xml:space="preserve">Faire dire à l'IA ce qui est prouvé, probable ou hypothèse, et vérifier le fragile</w:t>
      </w:r>
    </w:p>
    <w:p>
      <w:pPr>
        <w:pStyle w:val="Heading3"/>
        <w:keepNext/>
        <w:spacing w:after="60" w:before="160" w:line="240"/>
      </w:pPr>
      <w:r>
        <w:rPr>
          <w:rFonts w:ascii="Calibri" w:cs="Calibri" w:eastAsia="Calibri" w:hAnsi="Calibri"/>
          <w:b/>
          <w:bCs/>
          <w:color w:val="1D659C"/>
          <w:sz w:val="22"/>
          <w:szCs w:val="22"/>
        </w:rPr>
        <w:t xml:space="preserve">La forme des prompts de ce niveau</w:t>
      </w:r>
    </w:p>
    <w:p>
      <w:pPr>
        <w:spacing w:after="120" w:before="0" w:line="245"/>
      </w:pPr>
      <w:r>
        <w:rPr>
          <w:rFonts w:ascii="Calibri" w:cs="Calibri" w:eastAsia="Calibri" w:hAnsi="Calibri"/>
          <w:color w:val="10213A"/>
          <w:sz w:val="20"/>
          <w:szCs w:val="20"/>
        </w:rPr>
        <w:t xml:space="preserve">Un prompt en six blocs, toujours dans le même ordre : Rôle, Contexte, Objectif, Matière, Contraintes, Format. Chaque fiche ajoute deux prompts de suite pour itérer et une question de discernement à se poser avant d'utiliser le résultat. À partir de la fiche 3.1, vous remplacerez le bloc Contexte par votre fichier de fondation.</w:t>
      </w:r>
    </w:p>
    <w:p>
      <w:pPr>
        <w:pStyle w:val="Heading3"/>
        <w:keepNext/>
        <w:spacing w:after="60" w:before="160" w:line="240"/>
      </w:pPr>
      <w:r>
        <w:rPr>
          <w:rFonts w:ascii="Calibri" w:cs="Calibri" w:eastAsia="Calibri" w:hAnsi="Calibri"/>
          <w:b/>
          <w:bCs/>
          <w:color w:val="1D659C"/>
          <w:sz w:val="22"/>
          <w:szCs w:val="22"/>
        </w:rPr>
        <w:t xml:space="preserve">Les 12 fiches du niveau</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800"/>
        <w:gridCol w:w="5646"/>
        <w:gridCol w:w="2100"/>
        <w:gridCol w:w="1200"/>
      </w:tblGrid>
      <w:tr>
        <w:trPr>
          <w:tblHeader/>
        </w:trPr>
        <w:tc>
          <w:tcPr>
            <w:tcW w:type="dxa" w:w="8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w:t>
            </w:r>
          </w:p>
        </w:tc>
        <w:tc>
          <w:tcPr>
            <w:tcW w:type="dxa" w:w="56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Cas d'usage</w:t>
            </w:r>
          </w:p>
        </w:tc>
        <w:tc>
          <w:tcPr>
            <w:tcW w:type="dxa" w:w="21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Famille</w:t>
            </w:r>
          </w:p>
        </w:tc>
        <w:tc>
          <w:tcPr>
            <w:tcW w:type="dxa" w:w="12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Durée</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2.1</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Construire des personas fondés sur des données</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Segmentation</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45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2.2</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Cartographier un parcours client</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Segmentation</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40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2.3</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Réaliser une analyse concurrentielle structurée</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Marché et concurrence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45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2.4</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Analyser les résultats d'une enquête</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Analyse</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45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2.5</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Synthétiser des tendances marché à partir de plusieurs sources</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Marché et concurrence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40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2.6</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Interroger une étude : les questions qu'elle ne pose pas</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Analyse</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30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2.7</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Rédiger un brief agence ou un brief créatif complet</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40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2.8</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Concevoir un concept de campagne</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45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2.9</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Décliner un message par segment et par canal</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40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2.10</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Optimiser un contenu pour la recherche classique et les moteurs de réponse</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Contenus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40 min</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2.11</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Bâtir un plan de lancement</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Stratégie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45 min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2.12</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Transformer un export de chiffres en rapport commenté</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Analyse</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40 min</w:t>
            </w:r>
          </w:p>
        </w:tc>
      </w:tr>
    </w:tbl>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2.1</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Construire des personas fondés sur des données</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Segmentation   ·   Études   ·   45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Vos personas datent de trois ans et ressemblent à des fiches de casting. Vous avez pourtant de la matière : comptes rendus d'entretiens, verbatims, avis, un export CRM. Il faut des personas que l'équipe commerciale reconnaisse.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Trois à quatre personas avec besoins, irritants, déclencheurs, objections et sources d'information, chaque trait marqué prouvé, probable ou hypothèse, plus un tableau comparatif.</w:t>
      </w:r>
    </w:p>
    <w:p>
      <w:pPr>
        <w:spacing w:after="50" w:before="0" w:line="245"/>
      </w:pPr>
      <w:r>
        <w:rPr>
          <w:rFonts w:ascii="Calibri" w:cs="Calibri" w:eastAsia="Calibri" w:hAnsi="Calibri"/>
          <w:i/>
          <w:iCs/>
          <w:color w:val="475569"/>
          <w:sz w:val="19"/>
          <w:szCs w:val="19"/>
        </w:rPr>
        <w:t xml:space="preserve">Une journée d'atelier remplacée par quarante-cinq minutes de travail et une heure de validation.</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Comptes rendus d'entretiens, verbatims, avis, export CRM anonymisé (aucun nom, aucun email)</w:t>
      </w:r>
    </w:p>
    <w:p>
      <w:pPr>
        <w:pStyle w:val="ListParagraph"/>
        <w:numPr>
          <w:ilvl w:val="0"/>
          <w:numId w:val="2"/>
        </w:numPr>
        <w:spacing w:after="20" w:before="0" w:line="245"/>
      </w:pPr>
      <w:r>
        <w:rPr>
          <w:rFonts w:ascii="Calibri" w:cs="Calibri" w:eastAsia="Calibri" w:hAnsi="Calibri"/>
          <w:color w:val="10213A"/>
          <w:sz w:val="20"/>
          <w:szCs w:val="20"/>
        </w:rPr>
        <w:t xml:space="preserve">Votre offre, vos cibles actuelles, le ton de la marque, en trois lignes</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planneur stratégique dans une équipe marketing B2B.</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nous vendons [offre] à [type d'organisations]. Nos cibles actuelles sont [fonctions]. Le ton de la marque est [3 adjectifs]. Contrainte forte : [par exemple cycle de décision long, achat en comité].</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construire 3 à 4 personas utilisables pour une campagne, fondés uniquement sur la matière fournie.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[coller ou joindre : comptes rendus d'entretiens, verbatims, export CRM anonymisé, étude].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n'invente aucun trait qui ne soit pas appuyé par la matière ; indique pour chaque trait s'il est « prouvé » (plusieurs sources), « probable » (une source) ou « hypothèse » (déduction) ; pas de prénom ni de photo fictive ; pas de trait démographique sans utilité pour la campagne.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pour chaque persona, une fiche en 7 rubriques (rôle et enjeux, objectifs, irritants, déclencheurs d'achat, objections, sources d'information, ce qui le ferait dire oui), puis un tableau comparatif des personas sur ces 7 rubriques.</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Quels traits reposent sur moins de trois sources ? Que faudrait-il vérifier en entretien ? »</w:t>
      </w:r>
    </w:p>
    <w:p>
      <w:pPr>
        <w:pStyle w:val="ListParagraph"/>
        <w:numPr>
          <w:ilvl w:val="0"/>
          <w:numId w:val="2"/>
        </w:numPr>
        <w:spacing w:after="20" w:before="0" w:line="245"/>
      </w:pPr>
      <w:r>
        <w:rPr>
          <w:rFonts w:ascii="Calibri" w:cs="Calibri" w:eastAsia="Calibri" w:hAnsi="Calibri"/>
          <w:color w:val="10213A"/>
          <w:sz w:val="20"/>
          <w:szCs w:val="20"/>
        </w:rPr>
        <w:t xml:space="preserve">« Rédige 3 questions d'entretien par persona pour tester l'hypothèse la plus fragile.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 persona qui vous semble « évident » est peut-être celui que la matière ne soutient pas : regardez d'abord les traits marqués hypothèse.</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trait « prouvé » est retrouvable dans au moins deux documents de la matière</w:t>
      </w:r>
    </w:p>
    <w:p>
      <w:pPr>
        <w:pStyle w:val="ListParagraph"/>
        <w:numPr>
          <w:ilvl w:val="0"/>
          <w:numId w:val="3"/>
        </w:numPr>
        <w:spacing w:after="20" w:before="0" w:line="245"/>
      </w:pPr>
      <w:r>
        <w:rPr>
          <w:rFonts w:ascii="Calibri" w:cs="Calibri" w:eastAsia="Calibri" w:hAnsi="Calibri"/>
          <w:color w:val="10213A"/>
          <w:sz w:val="20"/>
          <w:szCs w:val="20"/>
        </w:rPr>
        <w:t xml:space="preserve">Les personas sont distincts sur les déclencheurs et les objections, pas seulement sur le titre de poste</w:t>
      </w:r>
    </w:p>
    <w:p>
      <w:pPr>
        <w:pStyle w:val="ListParagraph"/>
        <w:numPr>
          <w:ilvl w:val="0"/>
          <w:numId w:val="3"/>
        </w:numPr>
        <w:spacing w:after="20" w:before="0" w:line="245"/>
      </w:pPr>
      <w:r>
        <w:rPr>
          <w:rFonts w:ascii="Calibri" w:cs="Calibri" w:eastAsia="Calibri" w:hAnsi="Calibri"/>
          <w:color w:val="10213A"/>
          <w:sz w:val="20"/>
          <w:szCs w:val="20"/>
        </w:rPr>
        <w:t xml:space="preserve">L'équipe commerciale reconnaît ces personas : testez-les auprès de deux commerciaux</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Persona 2 : la responsable administration des ventes d'une ETI industrielle.</w:t>
            </w:r>
          </w:p>
          <w:p>
            <w:pPr>
              <w:spacing w:after="14" w:before="0" w:line="228"/>
            </w:pPr>
            <w:r>
              <w:rPr>
                <w:rFonts w:ascii="Calibri" w:cs="Calibri" w:eastAsia="Calibri" w:hAnsi="Calibri"/>
                <w:i/>
                <w:iCs/>
                <w:color w:val="475569"/>
                <w:sz w:val="17"/>
                <w:szCs w:val="17"/>
              </w:rPr>
              <w:t xml:space="preserve">Enjeux : sécuriser le cycle devis-facture avec une équipe réduite (prouvé, 6 entretiens).</w:t>
            </w:r>
          </w:p>
          <w:p>
            <w:pPr>
              <w:spacing w:after="14" w:before="0" w:line="228"/>
            </w:pPr>
            <w:r>
              <w:rPr>
                <w:rFonts w:ascii="Calibri" w:cs="Calibri" w:eastAsia="Calibri" w:hAnsi="Calibri"/>
                <w:i/>
                <w:iCs/>
                <w:color w:val="475569"/>
                <w:sz w:val="17"/>
                <w:szCs w:val="17"/>
              </w:rPr>
              <w:t xml:space="preserve">Irritant principal : les relances manuelles, « deux heures par semaine à courir après des signatures » (prouvé, 4 verbatims).</w:t>
            </w:r>
          </w:p>
          <w:p>
            <w:pPr>
              <w:spacing w:after="14" w:before="0" w:line="228"/>
            </w:pPr>
            <w:r>
              <w:rPr>
                <w:rFonts w:ascii="Calibri" w:cs="Calibri" w:eastAsia="Calibri" w:hAnsi="Calibri"/>
                <w:i/>
                <w:iCs/>
                <w:color w:val="475569"/>
                <w:sz w:val="17"/>
                <w:szCs w:val="17"/>
              </w:rPr>
              <w:t xml:space="preserve">Déclencheur d'achat : un audit interne ou l'arrivée d'un nouveau directeur financier (probable, 2 entretiens).</w:t>
            </w:r>
          </w:p>
          <w:p>
            <w:pPr>
              <w:spacing w:after="14" w:before="0" w:line="228"/>
            </w:pPr>
            <w:r>
              <w:rPr>
                <w:rFonts w:ascii="Calibri" w:cs="Calibri" w:eastAsia="Calibri" w:hAnsi="Calibri"/>
                <w:i/>
                <w:iCs/>
                <w:color w:val="475569"/>
                <w:sz w:val="17"/>
                <w:szCs w:val="17"/>
              </w:rPr>
              <w:t xml:space="preserve">Objection : « encore un outil que les commerciaux ne rempliront pas » (prouvé, 5 mentions).</w:t>
            </w:r>
          </w:p>
          <w:p>
            <w:pPr>
              <w:spacing w:after="14" w:before="0" w:line="228"/>
            </w:pPr>
            <w:r>
              <w:rPr>
                <w:rFonts w:ascii="Calibri" w:cs="Calibri" w:eastAsia="Calibri" w:hAnsi="Calibri"/>
                <w:i/>
                <w:iCs/>
                <w:color w:val="475569"/>
                <w:sz w:val="17"/>
                <w:szCs w:val="17"/>
              </w:rPr>
              <w:t xml:space="preserve">Ce qui la ferait dire oui : une démonstration sur ses propres devis (hypothèse).</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2.2 : cartographier un parcours client</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2.2</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Cartographier un parcours client</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Segmentation   ·   Études   ·   40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Tout le monde parle du « parcours client », personne ne l'a dessiné depuis la refonte du site. Vous avez des tickets, des analytics, des entretiens et un persona validé.</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parcours en six étapes au plus, avec ce que fait, se demande et ressent le persona, les points de contact, les irritants observés et les moments de vérité, puis trois opportunités classées par impact et effort.</w:t>
      </w:r>
    </w:p>
    <w:p>
      <w:pPr>
        <w:spacing w:after="50" w:before="0" w:line="245"/>
      </w:pPr>
      <w:r>
        <w:rPr>
          <w:rFonts w:ascii="Calibri" w:cs="Calibri" w:eastAsia="Calibri" w:hAnsi="Calibri"/>
          <w:i/>
          <w:iCs/>
          <w:color w:val="475569"/>
          <w:sz w:val="19"/>
          <w:szCs w:val="19"/>
        </w:rPr>
        <w:t xml:space="preserve">Une carte de parcours prête pour un atelier d'une heure, au lieu d'une semaine de préparation.</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persona (fiche 2.1) en trois lignes</w:t>
      </w:r>
    </w:p>
    <w:p>
      <w:pPr>
        <w:pStyle w:val="ListParagraph"/>
        <w:numPr>
          <w:ilvl w:val="0"/>
          <w:numId w:val="2"/>
        </w:numPr>
        <w:spacing w:after="20" w:before="0" w:line="245"/>
      </w:pPr>
      <w:r>
        <w:rPr>
          <w:rFonts w:ascii="Calibri" w:cs="Calibri" w:eastAsia="Calibri" w:hAnsi="Calibri"/>
          <w:color w:val="10213A"/>
          <w:sz w:val="20"/>
          <w:szCs w:val="20"/>
        </w:rPr>
        <w:t xml:space="preserve">Entretiens, tickets, analytics, avis : la matière, anonymisée</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consultant en expérience client.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notre offre est [offre]. Le persona est [résumé en 3 lignes, issu de la fiche 2.1]. Nos points de contact actuels sont [site, commerciaux, support, newsletter, événements].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cartographier le parcours de ce persona, de la prise de conscience du besoin à la recommandation.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[coller ou joindre : entretiens, tickets support, données analytics, avis].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6 étapes maximum ; à chaque étape, indique ce que fait le persona, ce qu'il se demande, ce qu'il ressent, les points de contact, les irritants observés dans la matière (avec citation) et si c'est un moment de vérité ; distingue « observé » (dans la matière) et « supposé » ; pas d'étape inventée pour faire joli.</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un tableau avec les étapes en colonnes, puis 3 opportunités prioritaires classées par impact et effort, chacune reliée à un irritant observé.</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Quelles étapes reposent sur des suppositions ? Que faudrait-il observer, et comment ? »</w:t>
      </w:r>
    </w:p>
    <w:p>
      <w:pPr>
        <w:pStyle w:val="ListParagraph"/>
        <w:numPr>
          <w:ilvl w:val="0"/>
          <w:numId w:val="2"/>
        </w:numPr>
        <w:spacing w:after="20" w:before="0" w:line="245"/>
      </w:pPr>
      <w:r>
        <w:rPr>
          <w:rFonts w:ascii="Calibri" w:cs="Calibri" w:eastAsia="Calibri" w:hAnsi="Calibri"/>
          <w:color w:val="10213A"/>
          <w:sz w:val="20"/>
          <w:szCs w:val="20"/>
        </w:rPr>
        <w:t xml:space="preserve">« Pour chaque irritant fort, propose une action rapide (moins d'un mois) et une action structurante.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Le parcours « moyen » n'existe pas. Vérifiez la carte avec trois clients réels avant de la présenter.</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irritant « observé » est relié à une citation ou à un chiffre de la matière</w:t>
      </w:r>
    </w:p>
    <w:p>
      <w:pPr>
        <w:pStyle w:val="ListParagraph"/>
        <w:numPr>
          <w:ilvl w:val="0"/>
          <w:numId w:val="3"/>
        </w:numPr>
        <w:spacing w:after="20" w:before="0" w:line="245"/>
      </w:pPr>
      <w:r>
        <w:rPr>
          <w:rFonts w:ascii="Calibri" w:cs="Calibri" w:eastAsia="Calibri" w:hAnsi="Calibri"/>
          <w:color w:val="10213A"/>
          <w:sz w:val="20"/>
          <w:szCs w:val="20"/>
        </w:rPr>
        <w:t xml:space="preserve">Les moments de vérité correspondent à ce que disent les clients, pas à vos priorités internes</w:t>
      </w:r>
    </w:p>
    <w:p>
      <w:pPr>
        <w:pStyle w:val="ListParagraph"/>
        <w:numPr>
          <w:ilvl w:val="0"/>
          <w:numId w:val="3"/>
        </w:numPr>
        <w:spacing w:after="20" w:before="0" w:line="245"/>
      </w:pPr>
      <w:r>
        <w:rPr>
          <w:rFonts w:ascii="Calibri" w:cs="Calibri" w:eastAsia="Calibri" w:hAnsi="Calibri"/>
          <w:color w:val="10213A"/>
          <w:sz w:val="20"/>
          <w:szCs w:val="20"/>
        </w:rPr>
        <w:t xml:space="preserve">Les opportunités sont réalisables par votre équipe, pas par « l'entreprise » en général</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Étape 3, comparaison : le persona consulte 3 fournisseurs et demande des références (observé, 5 entretiens). Il se demande « est-ce que ça marche chez des gens comme nous ? ». Il ressent de la méfiance envers les démonstrations « trop lisses ». Irritant : nos cas clients ne précisent pas la taille de l'entreprise (observé, 3 tickets « avez-vous des références dans notre secteur ? »). Moment de vérité : oui.</w:t>
            </w:r>
          </w:p>
          <w:p>
            <w:pPr>
              <w:spacing w:after="14" w:before="0" w:line="228"/>
            </w:pPr>
            <w:r>
              <w:rPr>
                <w:rFonts w:ascii="Calibri" w:cs="Calibri" w:eastAsia="Calibri" w:hAnsi="Calibri"/>
                <w:i/>
                <w:iCs/>
                <w:color w:val="475569"/>
                <w:sz w:val="17"/>
                <w:szCs w:val="17"/>
              </w:rPr>
              <w:t xml:space="preserve">Opportunité 1 : ajouter secteur et effectif sur chaque cas client (impact fort, effort faible).</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2.8 : concevoir un concept de campagne</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2.3</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Réaliser une analyse concurrentielle structurée</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Marché et concurrence   ·   Études   ·   45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Vous avez trois à cinq fiches concurrents (fiche 1.3) et une fiche sur votre propre offre. La direction veut « où on se situe », en une page et un schéma.</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grille de comparaison sur des critères sourcés, une carte de positionnement sur deux axes justifiés, trois espaces libres et trois menaces.</w:t>
      </w:r>
    </w:p>
    <w:p>
      <w:pPr>
        <w:spacing w:after="50" w:before="0" w:line="245"/>
      </w:pPr>
      <w:r>
        <w:rPr>
          <w:rFonts w:ascii="Calibri" w:cs="Calibri" w:eastAsia="Calibri" w:hAnsi="Calibri"/>
          <w:i/>
          <w:iCs/>
          <w:color w:val="475569"/>
          <w:sz w:val="19"/>
          <w:szCs w:val="19"/>
        </w:rPr>
        <w:t xml:space="preserve">Une analyse défendable en comité, produite en quarante-cinq minutes à partir de fiches existantes.</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Les fiches concurrents (1.3) et une fiche équivalente sur votre offre</w:t>
      </w:r>
    </w:p>
    <w:p>
      <w:pPr>
        <w:pStyle w:val="ListParagraph"/>
        <w:numPr>
          <w:ilvl w:val="0"/>
          <w:numId w:val="2"/>
        </w:numPr>
        <w:spacing w:after="20" w:before="0" w:line="245"/>
      </w:pPr>
      <w:r>
        <w:rPr>
          <w:rFonts w:ascii="Calibri" w:cs="Calibri" w:eastAsia="Calibri" w:hAnsi="Calibri"/>
          <w:color w:val="10213A"/>
          <w:sz w:val="20"/>
          <w:szCs w:val="20"/>
        </w:rPr>
        <w:t xml:space="preserve">Votre positionnement actuel en une phrase</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analyste en stratégie marketing.</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nous sommes [organisation, offre, positionnement actuel en une phrase]. Nos concurrents directs sont [liste].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produire une grille de comparaison, une carte de positionnement et identifier les espaces libres.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[coller les fiches concurrents et notre fiche, avec leurs dates].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critères de comparaison : prix affiché, cibles, promesse, preuves, canaux, différenciateur principal ; renseigne chaque case avec sa source (fiche et rubrique) ; laisse la case vide si la matière ne dit rien, ne devine pas ; les axes de la carte doivent être ceux qui séparent le plus les acteurs, et tu expliques pourquoi.</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1) tableau critères en lignes, acteurs en colonnes ; 2) carte de positionnement décrite en texte (deux axes, position de chaque acteur, justification) ; 3) 3 espaces libres avec leur condition de crédibilité ; 4) 3 menaces à 12 mois.</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Propose deux autres couples d'axes pour la carte et dis lequel est le plus utile pour décider. »</w:t>
      </w:r>
    </w:p>
    <w:p>
      <w:pPr>
        <w:pStyle w:val="ListParagraph"/>
        <w:numPr>
          <w:ilvl w:val="0"/>
          <w:numId w:val="2"/>
        </w:numPr>
        <w:spacing w:after="20" w:before="0" w:line="245"/>
      </w:pPr>
      <w:r>
        <w:rPr>
          <w:rFonts w:ascii="Calibri" w:cs="Calibri" w:eastAsia="Calibri" w:hAnsi="Calibri"/>
          <w:color w:val="10213A"/>
          <w:sz w:val="20"/>
          <w:szCs w:val="20"/>
        </w:rPr>
        <w:t xml:space="preserve">« Rédige le paragraphe de positionnement de notre plateforme de marque à partir de l'espace libre n° 1.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Une case vide vaut mieux qu'une case devinée : l'analyse concurrentielle est le terrain préféré des affirmations invérifiables.</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cellule renseignée renvoie à une fiche et une rubrique existantes</w:t>
      </w:r>
    </w:p>
    <w:p>
      <w:pPr>
        <w:pStyle w:val="ListParagraph"/>
        <w:numPr>
          <w:ilvl w:val="0"/>
          <w:numId w:val="3"/>
        </w:numPr>
        <w:spacing w:after="20" w:before="0" w:line="245"/>
      </w:pPr>
      <w:r>
        <w:rPr>
          <w:rFonts w:ascii="Calibri" w:cs="Calibri" w:eastAsia="Calibri" w:hAnsi="Calibri"/>
          <w:color w:val="10213A"/>
          <w:sz w:val="20"/>
          <w:szCs w:val="20"/>
        </w:rPr>
        <w:t xml:space="preserve">Les axes de la carte discriminent vraiment : si tous les acteurs sont au même endroit, changez d'axes</w:t>
      </w:r>
    </w:p>
    <w:p>
      <w:pPr>
        <w:pStyle w:val="ListParagraph"/>
        <w:numPr>
          <w:ilvl w:val="0"/>
          <w:numId w:val="3"/>
        </w:numPr>
        <w:spacing w:after="20" w:before="0" w:line="245"/>
      </w:pPr>
      <w:r>
        <w:rPr>
          <w:rFonts w:ascii="Calibri" w:cs="Calibri" w:eastAsia="Calibri" w:hAnsi="Calibri"/>
          <w:color w:val="10213A"/>
          <w:sz w:val="20"/>
          <w:szCs w:val="20"/>
        </w:rPr>
        <w:t xml:space="preserve">Les espaces libres sont crédibles pour votre organisation, pas seulement libres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Axes retenus : niveau d'accompagnement (outil seul à service complet) et cible (PME à grands comptes). Justification : c'est sur ces deux critères que les six acteurs se répartissent le plus ; le prix, lui, est aligné à 15 % près.</w:t>
            </w:r>
          </w:p>
          <w:p>
            <w:pPr>
              <w:spacing w:after="14" w:before="0" w:line="228"/>
            </w:pPr>
            <w:r>
              <w:rPr>
                <w:rFonts w:ascii="Calibri" w:cs="Calibri" w:eastAsia="Calibri" w:hAnsi="Calibri"/>
                <w:i/>
                <w:iCs/>
                <w:color w:val="475569"/>
                <w:sz w:val="17"/>
                <w:szCs w:val="17"/>
              </w:rPr>
              <w:t xml:space="preserve">Espace libre 1 : service complet pour les ETI, occupé par personne. Condition de crédibilité : trois références ETI publiées avec chiffres.</w:t>
            </w:r>
          </w:p>
          <w:p>
            <w:pPr>
              <w:spacing w:after="14" w:before="0" w:line="228"/>
            </w:pPr>
            <w:r>
              <w:rPr>
                <w:rFonts w:ascii="Calibri" w:cs="Calibri" w:eastAsia="Calibri" w:hAnsi="Calibri"/>
                <w:i/>
                <w:iCs/>
                <w:color w:val="475569"/>
                <w:sz w:val="17"/>
                <w:szCs w:val="17"/>
              </w:rPr>
              <w:t xml:space="preserve">Menace : le concurrent B recrute des responsables partenariats intégrateurs (offres d'emploi de mars), signe d'une offensive indirecte.</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2.11 : bâtir un plan de lancement</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2.4</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Analyser les résultats d'une enquête</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Analyse   ·   Études   ·   45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Votre enquête a recueilli 300 réponses dans un fichier Excel. L'institut ou l'équipe data ne rendra son analyse que dans trois semaines. Vous voulez des premiers insights fiables, pas des moyennes trompeuses.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Cinq insights avec leur chiffre et leur effectif, les tris à plat et croisés, les limites, et trois questions pour la prochaine vague.</w:t>
      </w:r>
    </w:p>
    <w:p>
      <w:pPr>
        <w:spacing w:after="50" w:before="0" w:line="245"/>
      </w:pPr>
      <w:r>
        <w:rPr>
          <w:rFonts w:ascii="Calibri" w:cs="Calibri" w:eastAsia="Calibri" w:hAnsi="Calibri"/>
          <w:i/>
          <w:iCs/>
          <w:color w:val="475569"/>
          <w:sz w:val="19"/>
          <w:szCs w:val="19"/>
        </w:rPr>
        <w:t xml:space="preserve">Un premier niveau d'analyse en une heure, qui oriente la commande passée à l'équipe data.</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fichier de réponses (CSV ou Excel) anonymisé, avec le dictionnaire des variables</w:t>
      </w:r>
    </w:p>
    <w:p>
      <w:pPr>
        <w:pStyle w:val="ListParagraph"/>
        <w:numPr>
          <w:ilvl w:val="0"/>
          <w:numId w:val="2"/>
        </w:numPr>
        <w:spacing w:after="20" w:before="0" w:line="245"/>
      </w:pPr>
      <w:r>
        <w:rPr>
          <w:rFonts w:ascii="Calibri" w:cs="Calibri" w:eastAsia="Calibri" w:hAnsi="Calibri"/>
          <w:color w:val="10213A"/>
          <w:sz w:val="20"/>
          <w:szCs w:val="20"/>
        </w:rPr>
        <w:t xml:space="preserve">Un outil qui analyse des fichiers : Copilot dans Excel ou l'agent Analyst, l'analyse de données de ChatGPT, l'analyse de fichiers de Claude, Gemini dans Sheets</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chargé d'études quantitatives.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enquête sur [sujet] auprès de [population], [nombre] réponses recueillies du [date] au [date], par [mode de recueil].</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produire des insights fiables pour orienter [décision].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le fichier joint ; dictionnaire des variables : [coller la liste des questions et des codes].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tris à plat sur toutes les questions fermées ; tris croisés par [segments] ; ne conclus sur un segment que si son effectif est d'au moins 30 ; indique l'effectif (n) à côté de chaque chiffre ; pas de lien de causalité, seulement des associations ; pour les questions ouvertes, des thèmes avec effectifs.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1) synthèse de 5 insights (chiffre, effectif, lecture en une phrase) ; 2) tableaux des tris ; 3) limites de l'enquête ; 4) 3 questions à ajouter à la prochaine vague.</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Quel insight est le plus fragile statistiquement, et pourquoi ? »</w:t>
      </w:r>
    </w:p>
    <w:p>
      <w:pPr>
        <w:pStyle w:val="ListParagraph"/>
        <w:numPr>
          <w:ilvl w:val="0"/>
          <w:numId w:val="2"/>
        </w:numPr>
        <w:spacing w:after="20" w:before="0" w:line="245"/>
      </w:pPr>
      <w:r>
        <w:rPr>
          <w:rFonts w:ascii="Calibri" w:cs="Calibri" w:eastAsia="Calibri" w:hAnsi="Calibri"/>
          <w:color w:val="10213A"/>
          <w:sz w:val="20"/>
          <w:szCs w:val="20"/>
        </w:rPr>
        <w:t xml:space="preserve">« Prépare 3 graphiques : titre, type, données à afficher, message en une phrase.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Une différence de 4 points entre deux segments de 40 personnes n'est pas un résultat. Demandez toujours l'effectif.</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Recalculez un tri à plat dans votre tableur : les totaux doivent correspondre</w:t>
      </w:r>
    </w:p>
    <w:p>
      <w:pPr>
        <w:pStyle w:val="ListParagraph"/>
        <w:numPr>
          <w:ilvl w:val="0"/>
          <w:numId w:val="3"/>
        </w:numPr>
        <w:spacing w:after="20" w:before="0" w:line="245"/>
      </w:pPr>
      <w:r>
        <w:rPr>
          <w:rFonts w:ascii="Calibri" w:cs="Calibri" w:eastAsia="Calibri" w:hAnsi="Calibri"/>
          <w:color w:val="10213A"/>
          <w:sz w:val="20"/>
          <w:szCs w:val="20"/>
        </w:rPr>
        <w:t xml:space="preserve">Aucun insight ne repose sur un segment de moins de 30 répondants</w:t>
      </w:r>
    </w:p>
    <w:p>
      <w:pPr>
        <w:pStyle w:val="ListParagraph"/>
        <w:numPr>
          <w:ilvl w:val="0"/>
          <w:numId w:val="3"/>
        </w:numPr>
        <w:spacing w:after="20" w:before="0" w:line="245"/>
      </w:pPr>
      <w:r>
        <w:rPr>
          <w:rFonts w:ascii="Calibri" w:cs="Calibri" w:eastAsia="Calibri" w:hAnsi="Calibri"/>
          <w:color w:val="10213A"/>
          <w:sz w:val="20"/>
          <w:szCs w:val="20"/>
        </w:rPr>
        <w:t xml:space="preserve">Les questions ouvertes ne contiennent pas de données personnelles avant l'envoi du fichier</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Insight 2 : 71 % des répondants de plus de 500 salariés (n = 84) citent « l'intégration avec nos outils » comme premier critère, contre 44 % des moins de 100 salariés (n = 112). Lecture : le message « s'intègre à votre existant » est prioritaire pour les grands comptes.</w:t>
            </w:r>
          </w:p>
          <w:p>
            <w:pPr>
              <w:spacing w:after="14" w:before="0" w:line="228"/>
            </w:pPr>
            <w:r>
              <w:rPr>
                <w:rFonts w:ascii="Calibri" w:cs="Calibri" w:eastAsia="Calibri" w:hAnsi="Calibri"/>
                <w:i/>
                <w:iCs/>
                <w:color w:val="475569"/>
                <w:sz w:val="17"/>
                <w:szCs w:val="17"/>
              </w:rPr>
              <w:t xml:space="preserve">Limite : 61 % des répondants sont clients ; les non-clients (n = 117) sont sous-représentés par rapport au marché.</w:t>
            </w:r>
          </w:p>
          <w:p>
            <w:pPr>
              <w:spacing w:after="14" w:before="0" w:line="228"/>
            </w:pPr>
            <w:r>
              <w:rPr>
                <w:rFonts w:ascii="Calibri" w:cs="Calibri" w:eastAsia="Calibri" w:hAnsi="Calibri"/>
                <w:i/>
                <w:iCs/>
                <w:color w:val="475569"/>
                <w:sz w:val="17"/>
                <w:szCs w:val="17"/>
              </w:rPr>
              <w:t xml:space="preserve">Question pour la prochaine vague : « Qui a participé à la décision d'achat ? » (question à choix multiples).</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2.12 : transformer un export de chiffres en rapport commenté</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2.5</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Synthétiser des tendances marché à partir de plusieurs sources</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Marché et concurrence   ·   Études   ·   40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Vous avez accumulé quatre à six études, articles et rapports sur votre marché. Le comité marketing veut une note de tendances qui ne soit pas un collage de communiqués d'éditeurs.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Cinq tendances au plus, chacune appuyée par au moins deux sources citées, avec les contradictions, un niveau de confiance et ce que cela change pour vous, puis ce que les sources ne disent pas.</w:t>
      </w:r>
    </w:p>
    <w:p>
      <w:pPr>
        <w:spacing w:after="50" w:before="0" w:line="245"/>
      </w:pPr>
      <w:r>
        <w:rPr>
          <w:rFonts w:ascii="Calibri" w:cs="Calibri" w:eastAsia="Calibri" w:hAnsi="Calibri"/>
          <w:i/>
          <w:iCs/>
          <w:color w:val="475569"/>
          <w:sz w:val="19"/>
          <w:szCs w:val="19"/>
        </w:rPr>
        <w:t xml:space="preserve">Une note de tendances sourcée en quarante minutes, réutilisable dans les présentations de l'année.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Quatre à six documents, joints, avec pour chacun le nom de la source et la date</w:t>
      </w:r>
    </w:p>
    <w:p>
      <w:pPr>
        <w:pStyle w:val="ListParagraph"/>
        <w:numPr>
          <w:ilvl w:val="0"/>
          <w:numId w:val="2"/>
        </w:numPr>
        <w:spacing w:after="20" w:before="0" w:line="245"/>
      </w:pPr>
      <w:r>
        <w:rPr>
          <w:rFonts w:ascii="Calibri" w:cs="Calibri" w:eastAsia="Calibri" w:hAnsi="Calibri"/>
          <w:color w:val="10213A"/>
          <w:sz w:val="20"/>
          <w:szCs w:val="20"/>
        </w:rPr>
        <w:t xml:space="preserve">Votre marché et votre offre en deux lignes</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analyste en veille de marché.</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nous sommes [organisation, offre, marché]. Cette note sera lue par le comité marketing pour préparer [plan annuel, lancement, budget].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dégager les tendances du marché qui comptent pour nous à 12 mois.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[joindre 4 à 6 documents ; pour chacun : source, date, commanditaire s'il est connu].</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chaque tendance doit être appuyée par au moins 2 sources citées (nom, date) ; signale les contradictions entre sources ; attribue un niveau de confiance (fort, moyen, faible) et explique-le ; distingue fait mesuré, projection et opinion ; n'utilise aucune source extérieure à la matière ; indique quand une source a un intérêt commercial à la tendance qu'elle décrit.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5 tendances maximum ; pour chacune : titre, ce qu'on observe, sources, confiance, ce que ça change pour nous ; puis une section « ce que les sources ne disent pas ».</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Quelles tendances sont portées principalement par des acteurs qui ont intérêt à les vendre ? »</w:t>
      </w:r>
    </w:p>
    <w:p>
      <w:pPr>
        <w:pStyle w:val="ListParagraph"/>
        <w:numPr>
          <w:ilvl w:val="0"/>
          <w:numId w:val="2"/>
        </w:numPr>
        <w:spacing w:after="20" w:before="0" w:line="245"/>
      </w:pPr>
      <w:r>
        <w:rPr>
          <w:rFonts w:ascii="Calibri" w:cs="Calibri" w:eastAsia="Calibri" w:hAnsi="Calibri"/>
          <w:color w:val="10213A"/>
          <w:sz w:val="20"/>
          <w:szCs w:val="20"/>
        </w:rPr>
        <w:t xml:space="preserve">« Résume la note en 5 lignes pour le comité de direction, avec le niveau de confiance de chaque ligne.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Une tendance citée par trois éditeurs de logiciels et aucune source indépendante est un argument commercial, pas une tendance.</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Ouvrez au moins une source par tendance et vérifiez que le chiffre s'y trouve, à la page indiquée</w:t>
      </w:r>
    </w:p>
    <w:p>
      <w:pPr>
        <w:pStyle w:val="ListParagraph"/>
        <w:numPr>
          <w:ilvl w:val="0"/>
          <w:numId w:val="3"/>
        </w:numPr>
        <w:spacing w:after="20" w:before="0" w:line="245"/>
      </w:pPr>
      <w:r>
        <w:rPr>
          <w:rFonts w:ascii="Calibri" w:cs="Calibri" w:eastAsia="Calibri" w:hAnsi="Calibri"/>
          <w:color w:val="10213A"/>
          <w:sz w:val="20"/>
          <w:szCs w:val="20"/>
        </w:rPr>
        <w:t xml:space="preserve">Les projections sont datées et attribuées : « selon X, d'ici 2028 », jamais « le marché va »</w:t>
      </w:r>
    </w:p>
    <w:p>
      <w:pPr>
        <w:pStyle w:val="ListParagraph"/>
        <w:numPr>
          <w:ilvl w:val="0"/>
          <w:numId w:val="3"/>
        </w:numPr>
        <w:spacing w:after="20" w:before="0" w:line="245"/>
      </w:pPr>
      <w:r>
        <w:rPr>
          <w:rFonts w:ascii="Calibri" w:cs="Calibri" w:eastAsia="Calibri" w:hAnsi="Calibri"/>
          <w:color w:val="10213A"/>
          <w:sz w:val="20"/>
          <w:szCs w:val="20"/>
        </w:rPr>
        <w:t xml:space="preserve">La section « ce que les sources ne disent pas » n'est pas vide : c'est souvent la plus utile</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Tendance 3 : les acheteurs consultent des assistants IA avant de contacter un fournisseur. Sources : étude A (mars 2026, 412 répondants, 38 % l'ont fait) et rapport B (janvier 2026, 29 %). Contradiction : l'article C parle de 60 %, mais sur un panel d'acheteurs de logiciels uniquement. Confiance : moyenne, chiffres convergents mais récents. Ce que ça change pour nous : nos pages doivent répondre aux questions telles qu'elles sont posées à un assistant.</w:t>
            </w:r>
          </w:p>
          <w:p>
            <w:pPr>
              <w:spacing w:after="14" w:before="0" w:line="228"/>
            </w:pPr>
            <w:r>
              <w:rPr>
                <w:rFonts w:ascii="Calibri" w:cs="Calibri" w:eastAsia="Calibri" w:hAnsi="Calibri"/>
                <w:i/>
                <w:iCs/>
                <w:color w:val="475569"/>
                <w:sz w:val="17"/>
                <w:szCs w:val="17"/>
              </w:rPr>
              <w:t xml:space="preserve">Ce que les sources ne disent pas : rien sur le comportement des acheteurs publics.</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3.5 : automatiser la veille concurrentielle hebdomadaire</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2.6</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Interroger une étude : les questions qu'elle ne pose pas</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Analyse   ·   Études   ·   30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Un institut, une agence ou une direction vous présente une étude pour appuyer une décision. Les chiffres sont beaux. Avant de vous engager, vous voulez savoir ce qu'elle vaut.</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Ce qui est solide, ce qui est fragile (avec les pages), cinq questions à poser à l'auteur et une recommandation : décider, compléter ou refaire.</w:t>
      </w:r>
    </w:p>
    <w:p>
      <w:pPr>
        <w:spacing w:after="50" w:before="0" w:line="245"/>
      </w:pPr>
      <w:r>
        <w:rPr>
          <w:rFonts w:ascii="Calibri" w:cs="Calibri" w:eastAsia="Calibri" w:hAnsi="Calibri"/>
          <w:i/>
          <w:iCs/>
          <w:color w:val="475569"/>
          <w:sz w:val="19"/>
          <w:szCs w:val="19"/>
        </w:rPr>
        <w:t xml:space="preserve">Une lecture critique en trente minutes, qui évite une décision fondée sur un échantillon de 40 personnes.</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L'étude complète, méthodologie comprise</w:t>
      </w:r>
    </w:p>
    <w:p>
      <w:pPr>
        <w:pStyle w:val="ListParagraph"/>
        <w:numPr>
          <w:ilvl w:val="0"/>
          <w:numId w:val="2"/>
        </w:numPr>
        <w:spacing w:after="20" w:before="0" w:line="245"/>
      </w:pPr>
      <w:r>
        <w:rPr>
          <w:rFonts w:ascii="Calibri" w:cs="Calibri" w:eastAsia="Calibri" w:hAnsi="Calibri"/>
          <w:color w:val="10213A"/>
          <w:sz w:val="20"/>
          <w:szCs w:val="20"/>
        </w:rPr>
        <w:t xml:space="preserve">La décision que l'étude est censée éclairer</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directeur d'études, sceptique de métier.</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on nous présente [étude, auteur, date] pour appuyer la décision suivante : [décision].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lire cette étude de façon critique avant de décider.</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[joindre l'étude].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examine la méthode (taille et composition de l'échantillon, mode de recueil, période, commanditaire), la formulation des questions, les écarts entre les données présentées et les conclusions tirées, les chiffres donnés sans base ni effectif ; n'invente aucun défaut : chaque remarque cite une page ; reconnais aussi ce qui est solide.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1) ce qui est solide ; 2) ce qui est fragile, avec les pages ; 3) 5 questions précises à poser à l'auteur ; 4) recommandation : décider maintenant, compléter (par quoi), ou refaire.</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Quelle donnée manquante changerait le plus la décision si elle était défavorable ? »</w:t>
      </w:r>
    </w:p>
    <w:p>
      <w:pPr>
        <w:pStyle w:val="ListParagraph"/>
        <w:numPr>
          <w:ilvl w:val="0"/>
          <w:numId w:val="2"/>
        </w:numPr>
        <w:spacing w:after="20" w:before="0" w:line="245"/>
      </w:pPr>
      <w:r>
        <w:rPr>
          <w:rFonts w:ascii="Calibri" w:cs="Calibri" w:eastAsia="Calibri" w:hAnsi="Calibri"/>
          <w:color w:val="10213A"/>
          <w:sz w:val="20"/>
          <w:szCs w:val="20"/>
        </w:rPr>
        <w:t xml:space="preserve">« Rédige l'email à l'auteur de l'étude avec les 5 questions, sur un ton courtois et précis.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Une étude qui confirme ce que vous espériez mérite deux fois plus de questions.</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fragilité citée correspond bien à ce que dit la page indiquée</w:t>
      </w:r>
    </w:p>
    <w:p>
      <w:pPr>
        <w:pStyle w:val="ListParagraph"/>
        <w:numPr>
          <w:ilvl w:val="0"/>
          <w:numId w:val="3"/>
        </w:numPr>
        <w:spacing w:after="20" w:before="0" w:line="245"/>
      </w:pPr>
      <w:r>
        <w:rPr>
          <w:rFonts w:ascii="Calibri" w:cs="Calibri" w:eastAsia="Calibri" w:hAnsi="Calibri"/>
          <w:color w:val="10213A"/>
          <w:sz w:val="20"/>
          <w:szCs w:val="20"/>
        </w:rPr>
        <w:t xml:space="preserve">La recommandation tient compte du coût d'attendre, pas seulement de la qualité de l'étude</w:t>
      </w:r>
    </w:p>
    <w:p>
      <w:pPr>
        <w:pStyle w:val="ListParagraph"/>
        <w:numPr>
          <w:ilvl w:val="0"/>
          <w:numId w:val="3"/>
        </w:numPr>
        <w:spacing w:after="20" w:before="0" w:line="245"/>
      </w:pPr>
      <w:r>
        <w:rPr>
          <w:rFonts w:ascii="Calibri" w:cs="Calibri" w:eastAsia="Calibri" w:hAnsi="Calibri"/>
          <w:color w:val="10213A"/>
          <w:sz w:val="20"/>
          <w:szCs w:val="20"/>
        </w:rPr>
        <w:t xml:space="preserve">Les questions à l'auteur sont posées avant la réunion de décision, pas pendant</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Solide : la question centrale est posée de façon neutre (p. 6) et l'échantillon total (n = 1 020) est suffisant pour les résultats d'ensemble.</w:t>
            </w:r>
          </w:p>
          <w:p>
            <w:pPr>
              <w:spacing w:after="14" w:before="0" w:line="228"/>
            </w:pPr>
            <w:r>
              <w:rPr>
                <w:rFonts w:ascii="Calibri" w:cs="Calibri" w:eastAsia="Calibri" w:hAnsi="Calibri"/>
                <w:i/>
                <w:iCs/>
                <w:color w:val="475569"/>
                <w:sz w:val="17"/>
                <w:szCs w:val="17"/>
              </w:rPr>
              <w:t xml:space="preserve">Fragile : la conclusion « les directions financières plébiscitent » (p. 3) repose sur 46 répondants (p. 41) ; la période de recueil (décembre) coïncide avec les clôtures, ce qui peut biaiser la disponibilité des répondants.</w:t>
            </w:r>
          </w:p>
          <w:p>
            <w:pPr>
              <w:spacing w:after="14" w:before="0" w:line="228"/>
            </w:pPr>
            <w:r>
              <w:rPr>
                <w:rFonts w:ascii="Calibri" w:cs="Calibri" w:eastAsia="Calibri" w:hAnsi="Calibri"/>
                <w:i/>
                <w:iCs/>
                <w:color w:val="475569"/>
                <w:sz w:val="17"/>
                <w:szCs w:val="17"/>
              </w:rPr>
              <w:t xml:space="preserve">Question à l'auteur : quel était le taux de réponse, et comment les non-répondants diffèrent-ils ?</w:t>
            </w:r>
          </w:p>
          <w:p>
            <w:pPr>
              <w:spacing w:after="14" w:before="0" w:line="228"/>
            </w:pPr>
            <w:r>
              <w:rPr>
                <w:rFonts w:ascii="Calibri" w:cs="Calibri" w:eastAsia="Calibri" w:hAnsi="Calibri"/>
                <w:i/>
                <w:iCs/>
                <w:color w:val="475569"/>
                <w:sz w:val="17"/>
                <w:szCs w:val="17"/>
              </w:rPr>
              <w:t xml:space="preserve">Recommandation : compléter par 10 entretiens de directions financières avant de décider.</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3.3 : créer l'assistant « analyste d'études »</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2.7</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Rédiger un brief agence ou un brief créatif complet</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Campagnes   ·   Campagnes   ·   40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L'agence attend le brief depuis une semaine. Vous avez les objectifs en tête, un budget, un calendrier et des personas, mais tout est dispersé dans des emails et des réunions.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brief en douze rubriques prêt à envoyer, avec les informations manquantes marquées plutôt qu'inventées, et la liste des questions ouvertes.</w:t>
      </w:r>
    </w:p>
    <w:p>
      <w:pPr>
        <w:spacing w:after="50" w:before="0" w:line="245"/>
      </w:pPr>
      <w:r>
        <w:rPr>
          <w:rFonts w:ascii="Calibri" w:cs="Calibri" w:eastAsia="Calibri" w:hAnsi="Calibri"/>
          <w:i/>
          <w:iCs/>
          <w:color w:val="475569"/>
          <w:sz w:val="19"/>
          <w:szCs w:val="19"/>
        </w:rPr>
        <w:t xml:space="preserve">Un brief complet en quarante minutes, et un aller-retour de moins avec l'agence.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Objectifs, cible (persona), budget, calendrier, contraintes, exemples aimés et détestés</w:t>
      </w:r>
    </w:p>
    <w:p>
      <w:pPr>
        <w:pStyle w:val="ListParagraph"/>
        <w:numPr>
          <w:ilvl w:val="0"/>
          <w:numId w:val="2"/>
        </w:numPr>
        <w:spacing w:after="20" w:before="0" w:line="245"/>
      </w:pPr>
      <w:r>
        <w:rPr>
          <w:rFonts w:ascii="Calibri" w:cs="Calibri" w:eastAsia="Calibri" w:hAnsi="Calibri"/>
          <w:color w:val="10213A"/>
          <w:sz w:val="20"/>
          <w:szCs w:val="20"/>
        </w:rPr>
        <w:t xml:space="preserve">Le fichier de fondation de la marque s'il existe (fiche 3.1), sinon la charte éditoriale</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chef de projet marketing expérimenté, habitué à briefer des agences.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[organisation, marque, enjeu du moment]. Le ton de la marque est [3 adjectifs] ; charte ou fichier de fondation joint.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rédiger le brief de la campagne [nom] pour l'agence [type d'agence].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objectifs [business et communication], cible [persona en 3 lignes], budget [montant ou fourchette], calendrier [dates], contraintes [légales, techniques, internes], exemples que nous aimons et détestons [liens ou descriptions].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12 rubriques dans cet ordre : contexte, objectif business, objectif de communication, cible, insight, promesse, preuves, ton, livrables et canaux, budget et calendrier, critères de succès, contraintes légales ; une idée par rubrique, pas de remplissage ; quand une information manque, écris [À COMPLÉTER] au lieu d'inventer.</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document structuré avec les 12 rubriques, puis une liste « questions ouvertes avant envoi ».</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Relis ce brief comme le directeur de création de l'agence : qu'est-ce qui te manque pour bien travailler ? »</w:t>
      </w:r>
    </w:p>
    <w:p>
      <w:pPr>
        <w:pStyle w:val="ListParagraph"/>
        <w:numPr>
          <w:ilvl w:val="0"/>
          <w:numId w:val="2"/>
        </w:numPr>
        <w:spacing w:after="20" w:before="0" w:line="245"/>
      </w:pPr>
      <w:r>
        <w:rPr>
          <w:rFonts w:ascii="Calibri" w:cs="Calibri" w:eastAsia="Calibri" w:hAnsi="Calibri"/>
          <w:color w:val="10213A"/>
          <w:sz w:val="20"/>
          <w:szCs w:val="20"/>
        </w:rPr>
        <w:t xml:space="preserve">« Réduis le brief à une page pour un brief oral de 15 minutes.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 brief sans insight client produit une campagne sur le produit. Si la rubrique insight est faible, retournez à la fiche 2.1.</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Aucun [À COMPLÉTER] ne reste dans le brief envoyé</w:t>
      </w:r>
    </w:p>
    <w:p>
      <w:pPr>
        <w:pStyle w:val="ListParagraph"/>
        <w:numPr>
          <w:ilvl w:val="0"/>
          <w:numId w:val="3"/>
        </w:numPr>
        <w:spacing w:after="20" w:before="0" w:line="245"/>
      </w:pPr>
      <w:r>
        <w:rPr>
          <w:rFonts w:ascii="Calibri" w:cs="Calibri" w:eastAsia="Calibri" w:hAnsi="Calibri"/>
          <w:color w:val="10213A"/>
          <w:sz w:val="20"/>
          <w:szCs w:val="20"/>
        </w:rPr>
        <w:t xml:space="preserve">L'insight vient de vos données (verbatims, entretiens), pas d'une formule</w:t>
      </w:r>
    </w:p>
    <w:p>
      <w:pPr>
        <w:pStyle w:val="ListParagraph"/>
        <w:numPr>
          <w:ilvl w:val="0"/>
          <w:numId w:val="3"/>
        </w:numPr>
        <w:spacing w:after="20" w:before="0" w:line="245"/>
      </w:pPr>
      <w:r>
        <w:rPr>
          <w:rFonts w:ascii="Calibri" w:cs="Calibri" w:eastAsia="Calibri" w:hAnsi="Calibri"/>
          <w:color w:val="10213A"/>
          <w:sz w:val="20"/>
          <w:szCs w:val="20"/>
        </w:rPr>
        <w:t xml:space="preserve">Les critères de succès sont mesurables avec vos outils actuels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Insight : les responsables ADV ne cherchent pas un outil de plus, ils cherchent à ne plus courir après les signatures : « deux heures par semaine à relancer » revient dans 4 entretiens sur 6.</w:t>
            </w:r>
          </w:p>
          <w:p>
            <w:pPr>
              <w:spacing w:after="14" w:before="0" w:line="228"/>
            </w:pPr>
            <w:r>
              <w:rPr>
                <w:rFonts w:ascii="Calibri" w:cs="Calibri" w:eastAsia="Calibri" w:hAnsi="Calibri"/>
                <w:i/>
                <w:iCs/>
                <w:color w:val="475569"/>
                <w:sz w:val="17"/>
                <w:szCs w:val="17"/>
              </w:rPr>
              <w:t xml:space="preserve">Promesse : vos devis reviennent signés sans que vous ayez à relancer.</w:t>
            </w:r>
          </w:p>
          <w:p>
            <w:pPr>
              <w:spacing w:after="14" w:before="0" w:line="228"/>
            </w:pPr>
            <w:r>
              <w:rPr>
                <w:rFonts w:ascii="Calibri" w:cs="Calibri" w:eastAsia="Calibri" w:hAnsi="Calibri"/>
                <w:i/>
                <w:iCs/>
                <w:color w:val="475569"/>
                <w:sz w:val="17"/>
                <w:szCs w:val="17"/>
              </w:rPr>
              <w:t xml:space="preserve">Preuves : 3 clients ETI, délai moyen de signature passé de 11 à 4 jours (source interne, à confirmer avant publication).</w:t>
            </w:r>
          </w:p>
          <w:p>
            <w:pPr>
              <w:spacing w:after="14" w:before="0" w:line="228"/>
            </w:pPr>
            <w:r>
              <w:rPr>
                <w:rFonts w:ascii="Calibri" w:cs="Calibri" w:eastAsia="Calibri" w:hAnsi="Calibri"/>
                <w:i/>
                <w:iCs/>
                <w:color w:val="475569"/>
                <w:sz w:val="17"/>
                <w:szCs w:val="17"/>
              </w:rPr>
              <w:t xml:space="preserve">Critères de succès : 150 demandes de démonstration qualifiées en 8 semaines, coût par demande sous [À COMPLÉTER] euros.</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2.8 : concevoir un concept de campagne</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2.8</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Concevoir un concept de campagne</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Campagnes   ·   Campagnes   ·   45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Le brief est validé. Avant de recevoir les propositions de l'agence, ou pour une campagne menée en interne, vous voulez une plateforme de message et des territoires créatifs à discuter en équipe.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plateforme de message (insight, promesse, preuve, ton, signature) et trois territoires créatifs vraiment différents, chacun avec ses déclinaisons et ses risques, puis une recommandation.</w:t>
      </w:r>
    </w:p>
    <w:p>
      <w:pPr>
        <w:spacing w:after="50" w:before="0" w:line="245"/>
      </w:pPr>
      <w:r>
        <w:rPr>
          <w:rFonts w:ascii="Calibri" w:cs="Calibri" w:eastAsia="Calibri" w:hAnsi="Calibri"/>
          <w:i/>
          <w:iCs/>
          <w:color w:val="475569"/>
          <w:sz w:val="19"/>
          <w:szCs w:val="19"/>
        </w:rPr>
        <w:t xml:space="preserve">Trois pistes argumentées à discuter en une heure, au lieu d'une réunion de brainstorming sans matière.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brief (fiche 2.7) et les personas (fiche 2.1)</w:t>
      </w:r>
    </w:p>
    <w:p>
      <w:pPr>
        <w:pStyle w:val="ListParagraph"/>
        <w:numPr>
          <w:ilvl w:val="0"/>
          <w:numId w:val="2"/>
        </w:numPr>
        <w:spacing w:after="20" w:before="0" w:line="245"/>
      </w:pPr>
      <w:r>
        <w:rPr>
          <w:rFonts w:ascii="Calibri" w:cs="Calibri" w:eastAsia="Calibri" w:hAnsi="Calibri"/>
          <w:color w:val="10213A"/>
          <w:sz w:val="20"/>
          <w:szCs w:val="20"/>
        </w:rPr>
        <w:t xml:space="preserve">Les campagnes passées qui ont marché ou non, en deux lignes chacune</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à la fois planneur stratégique et directeur de création.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brief joint (fiche 2.7), personas joints. Nos campagnes passées : [deux lignes sur ce qui a marché et ce qui n'a pas marché].</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proposer une plateforme de message et 3 territoires créatifs pour la campagne [nom].</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le brief, les personas, les verbatims clients disponibles.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la plateforme tient en 5 lignes : insight, promesse, preuve, ton, signature ; chaque territoire comporte l'idée en une phrase, pourquoi elle parle au persona, 3 déclinaisons (email, publication sociale, événement ou page), les risques ; les 3 territoires doivent être réellement différents (pas 3 variantes de la même idée) ; aucune référence à une campagne d'un concurrent nommé ; pas de jeu de mots sur le nom de la marque.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plateforme en tableau, puis les 3 territoires, puis une recommandation argumentée en 5 lignes.</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Joue le rôle du persona [nom] : quel territoire te convainc, lequel t'agace, et pourquoi ? »</w:t>
      </w:r>
    </w:p>
    <w:p>
      <w:pPr>
        <w:pStyle w:val="ListParagraph"/>
        <w:numPr>
          <w:ilvl w:val="0"/>
          <w:numId w:val="2"/>
        </w:numPr>
        <w:spacing w:after="20" w:before="0" w:line="245"/>
      </w:pPr>
      <w:r>
        <w:rPr>
          <w:rFonts w:ascii="Calibri" w:cs="Calibri" w:eastAsia="Calibri" w:hAnsi="Calibri"/>
          <w:color w:val="10213A"/>
          <w:sz w:val="20"/>
          <w:szCs w:val="20"/>
        </w:rPr>
        <w:t xml:space="preserve">« Propose un test à petite échelle (budget, durée, indicateur) pour départager les deux premiers territoires.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Si les trois territoires vous plaisent tous, ils sont probablement trop proches. Demandez-en un qui vous dérange.</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La promesse est tenable par le produit tel qu'il existe aujourd'hui</w:t>
      </w:r>
    </w:p>
    <w:p>
      <w:pPr>
        <w:pStyle w:val="ListParagraph"/>
        <w:numPr>
          <w:ilvl w:val="0"/>
          <w:numId w:val="3"/>
        </w:numPr>
        <w:spacing w:after="20" w:before="0" w:line="245"/>
      </w:pPr>
      <w:r>
        <w:rPr>
          <w:rFonts w:ascii="Calibri" w:cs="Calibri" w:eastAsia="Calibri" w:hAnsi="Calibri"/>
          <w:color w:val="10213A"/>
          <w:sz w:val="20"/>
          <w:szCs w:val="20"/>
        </w:rPr>
        <w:t xml:space="preserve">Les preuves citées existent et sont publiables (accord client, chiffres validés)</w:t>
      </w:r>
    </w:p>
    <w:p>
      <w:pPr>
        <w:pStyle w:val="ListParagraph"/>
        <w:numPr>
          <w:ilvl w:val="0"/>
          <w:numId w:val="3"/>
        </w:numPr>
        <w:spacing w:after="20" w:before="0" w:line="245"/>
      </w:pPr>
      <w:r>
        <w:rPr>
          <w:rFonts w:ascii="Calibri" w:cs="Calibri" w:eastAsia="Calibri" w:hAnsi="Calibri"/>
          <w:color w:val="10213A"/>
          <w:sz w:val="20"/>
          <w:szCs w:val="20"/>
        </w:rPr>
        <w:t xml:space="preserve">Le territoire retenu passe le filtre juridique et marque avant tout développement</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Plateforme : insight « je passe mon temps à relancer », promesse « vos devis reviennent signés », preuve « de 11 à 4 jours chez trois clients ETI », ton direct et concret, signature « Signé. Suivant. ».</w:t>
            </w:r>
          </w:p>
          <w:p>
            <w:pPr>
              <w:spacing w:after="14" w:before="0" w:line="228"/>
            </w:pPr>
            <w:r>
              <w:rPr>
                <w:rFonts w:ascii="Calibri" w:cs="Calibri" w:eastAsia="Calibri" w:hAnsi="Calibri"/>
                <w:i/>
                <w:iCs/>
                <w:color w:val="475569"/>
                <w:sz w:val="17"/>
                <w:szCs w:val="17"/>
              </w:rPr>
              <w:t xml:space="preserve">Territoire 1, le temps rendu : une série de témoignages sur ce que les responsables ADV font des deux heures récupérées. Risque : ton trop lisse.</w:t>
            </w:r>
          </w:p>
          <w:p>
            <w:pPr>
              <w:spacing w:after="14" w:before="0" w:line="228"/>
            </w:pPr>
            <w:r>
              <w:rPr>
                <w:rFonts w:ascii="Calibri" w:cs="Calibri" w:eastAsia="Calibri" w:hAnsi="Calibri"/>
                <w:i/>
                <w:iCs/>
                <w:color w:val="475569"/>
                <w:sz w:val="17"/>
                <w:szCs w:val="17"/>
              </w:rPr>
              <w:t xml:space="preserve">Territoire 2, le compteur : une campagne autour du nombre de jours d'attente, avec un calculateur en ligne. Risque : culpabilisant si mal dosé.</w:t>
            </w:r>
          </w:p>
          <w:p>
            <w:pPr>
              <w:spacing w:after="14" w:before="0" w:line="228"/>
            </w:pPr>
            <w:r>
              <w:rPr>
                <w:rFonts w:ascii="Calibri" w:cs="Calibri" w:eastAsia="Calibri" w:hAnsi="Calibri"/>
                <w:i/>
                <w:iCs/>
                <w:color w:val="475569"/>
                <w:sz w:val="17"/>
                <w:szCs w:val="17"/>
              </w:rPr>
              <w:t xml:space="preserve">Territoire 3, la signature : détourner le geste de signer, en événement et en vidéo courte. Risque : éloigné du bénéfice.</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2.9 : décliner un message par segment et par canal</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2.9</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Décliner un message par segment et par canal</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Campagnes   ·   Campagnes   ·   40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Le concept est validé. Il faut maintenant le décliner pour trois segments et quatre canaux, sans que la promesse se déforme et sans écrire douze fois la même chose.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matrice segments × canaux avec un texte par cellule, respectant les longueurs de chaque canal, et une ligne « pourquoi c'est différent » pour chaque cellule.</w:t>
      </w:r>
    </w:p>
    <w:p>
      <w:pPr>
        <w:spacing w:after="50" w:before="0" w:line="245"/>
      </w:pPr>
      <w:r>
        <w:rPr>
          <w:rFonts w:ascii="Calibri" w:cs="Calibri" w:eastAsia="Calibri" w:hAnsi="Calibri"/>
          <w:i/>
          <w:iCs/>
          <w:color w:val="475569"/>
          <w:sz w:val="19"/>
          <w:szCs w:val="19"/>
        </w:rPr>
        <w:t xml:space="preserve">Douze textes cohérents en quarante minutes, prêts pour la relecture.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message central, la plateforme (fiche 2.8), le fichier de fondation ou la charte</w:t>
      </w:r>
    </w:p>
    <w:p>
      <w:pPr>
        <w:pStyle w:val="ListParagraph"/>
        <w:numPr>
          <w:ilvl w:val="0"/>
          <w:numId w:val="2"/>
        </w:numPr>
        <w:spacing w:after="20" w:before="0" w:line="245"/>
      </w:pPr>
      <w:r>
        <w:rPr>
          <w:rFonts w:ascii="Calibri" w:cs="Calibri" w:eastAsia="Calibri" w:hAnsi="Calibri"/>
          <w:color w:val="10213A"/>
          <w:sz w:val="20"/>
          <w:szCs w:val="20"/>
        </w:rPr>
        <w:t xml:space="preserve">Les trois segments en trois lignes chacun et les contraintes de longueur par canal</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responsable de campagnes multicanal.</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plateforme de message jointe ; fichier de fondation ou charte joint. Message central : [une phrase].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décliner le message pour 3 segments et 4 canaux sans déformer la promesse.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segments : [segment A en 3 lignes], [segment B], [segment C]. Canaux : email, publication LinkedIn, accroche de page web, script d'appel commercial.</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même promesse partout, mais angle et preuve adaptés à chaque segment ; longueurs : email 120 mots, publication 100 mots, page web 60 mots d'accroche plus 3 bénéfices, script 5 phrases ; pour chaque cellule, une ligne « pourquoi c'est différent » ; pas de superlatifs ; vouvoiement.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d'abord un tableau 3 segments × 4 canaux avec l'angle et la preuve de chaque cellule, puis les 12 textes numérotés.</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Quelles cellules sont trop proches les unes des autres ? Propose une différenciation plus nette. »</w:t>
      </w:r>
    </w:p>
    <w:p>
      <w:pPr>
        <w:pStyle w:val="ListParagraph"/>
        <w:numPr>
          <w:ilvl w:val="0"/>
          <w:numId w:val="2"/>
        </w:numPr>
        <w:spacing w:after="20" w:before="0" w:line="245"/>
      </w:pPr>
      <w:r>
        <w:rPr>
          <w:rFonts w:ascii="Calibri" w:cs="Calibri" w:eastAsia="Calibri" w:hAnsi="Calibri"/>
          <w:color w:val="10213A"/>
          <w:sz w:val="20"/>
          <w:szCs w:val="20"/>
        </w:rPr>
        <w:t xml:space="preserve">« Ajoute pour chaque segment une variante A/B de l'objet d'email, avec ce que teste chaque variante.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Adapter un message par segment ne veut pas dire changer la promesse. Si un segment demande une autre promesse, c'est une autre campagne.</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La promesse est identique dans les 12 textes : relisez-les à la suite</w:t>
      </w:r>
    </w:p>
    <w:p>
      <w:pPr>
        <w:pStyle w:val="ListParagraph"/>
        <w:numPr>
          <w:ilvl w:val="0"/>
          <w:numId w:val="3"/>
        </w:numPr>
        <w:spacing w:after="20" w:before="0" w:line="245"/>
      </w:pPr>
      <w:r>
        <w:rPr>
          <w:rFonts w:ascii="Calibri" w:cs="Calibri" w:eastAsia="Calibri" w:hAnsi="Calibri"/>
          <w:color w:val="10213A"/>
          <w:sz w:val="20"/>
          <w:szCs w:val="20"/>
        </w:rPr>
        <w:t xml:space="preserve">Les preuves citées par segment sont exactes et autorisées</w:t>
      </w:r>
    </w:p>
    <w:p>
      <w:pPr>
        <w:pStyle w:val="ListParagraph"/>
        <w:numPr>
          <w:ilvl w:val="0"/>
          <w:numId w:val="3"/>
        </w:numPr>
        <w:spacing w:after="20" w:before="0" w:line="245"/>
      </w:pPr>
      <w:r>
        <w:rPr>
          <w:rFonts w:ascii="Calibri" w:cs="Calibri" w:eastAsia="Calibri" w:hAnsi="Calibri"/>
          <w:color w:val="10213A"/>
          <w:sz w:val="20"/>
          <w:szCs w:val="20"/>
        </w:rPr>
        <w:t xml:space="preserve">Recomptez les longueurs sur les canaux contraints (objet d'email, accroche de page)</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Segment ETI industrielle × email : angle « la relance qui disparaît », preuve « 11 à 4 jours chez trois industriels ». Pourquoi différent : ce segment décide en comité, la preuve chiffrée passe avant le confort.</w:t>
            </w:r>
          </w:p>
          <w:p>
            <w:pPr>
              <w:spacing w:after="14" w:before="0" w:line="228"/>
            </w:pPr>
            <w:r>
              <w:rPr>
                <w:rFonts w:ascii="Calibri" w:cs="Calibri" w:eastAsia="Calibri" w:hAnsi="Calibri"/>
                <w:i/>
                <w:iCs/>
                <w:color w:val="475569"/>
                <w:sz w:val="17"/>
                <w:szCs w:val="17"/>
              </w:rPr>
              <w:t xml:space="preserve">Segment cabinet de conseil × LinkedIn : angle « le temps facturable récupéré », preuve « deux heures par semaine par consultant ». Pourquoi différent : pour ce segment, le temps est directement du chiffre d'affaires.</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3.7 : produire tous les assets d'une campagne depuis un brief</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2.10</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Optimiser un contenu pour la recherche classique et les moteurs de réponse</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Contenus   ·   Campagnes   ·   40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Une page ou un article important ne remonte plus dans les résultats de recherche, et n'est jamais cité par les assistants IA que vos clients utilisent. Vous voulez un brief d'optimisation, pas une réécriture aveugle.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brief en six sections : structure, questions et réponses citables, termes et entités à ajouter, données à sourcer, maillage interne, réécriture de l'introduction.</w:t>
      </w:r>
    </w:p>
    <w:p>
      <w:pPr>
        <w:spacing w:after="50" w:before="0" w:line="245"/>
      </w:pPr>
      <w:r>
        <w:rPr>
          <w:rFonts w:ascii="Calibri" w:cs="Calibri" w:eastAsia="Calibri" w:hAnsi="Calibri"/>
          <w:i/>
          <w:iCs/>
          <w:color w:val="475569"/>
          <w:sz w:val="19"/>
          <w:szCs w:val="19"/>
        </w:rPr>
        <w:t xml:space="preserve">Un brief SEO et GEO complet en quarante minutes, sans agence.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texte actuel de la page, la requête cible et les questions que posent vos clients</w:t>
      </w:r>
    </w:p>
    <w:p>
      <w:pPr>
        <w:pStyle w:val="ListParagraph"/>
        <w:numPr>
          <w:ilvl w:val="0"/>
          <w:numId w:val="2"/>
        </w:numPr>
        <w:spacing w:after="20" w:before="0" w:line="245"/>
      </w:pPr>
      <w:r>
        <w:rPr>
          <w:rFonts w:ascii="Calibri" w:cs="Calibri" w:eastAsia="Calibri" w:hAnsi="Calibri"/>
          <w:color w:val="10213A"/>
          <w:sz w:val="20"/>
          <w:szCs w:val="20"/>
        </w:rPr>
        <w:t xml:space="preserve">Les pages concurrentes qui ressortent sur la requête, si vous les avez</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consultant en référencement, pour les moteurs de recherche et pour les moteurs de réponse (assistants IA).</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page [adresse ou titre], requête cible [requête], cible [persona]. Pages concurrentes qui ressortent : [liste].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produire un brief d'optimisation pour que la page réponde mieux aux recherches et soit citable par les assistants IA.</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[coller le texte actuel de la page] ; questions que posent nos clients : [liste].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propose une structure en titres et sous-titres ; rédige 5 questions telles que les gens les posent, chacune suivie d'une réponse directe de 40 à 60 mots ; liste les termes et entités à ajouter ; signale les affirmations à sourcer avec [SOURCE À TROUVER] au lieu d'inventer une statistique ; propose 3 liens internes ; n'accumule pas les mots-clés ; garde le ton de la marque.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brief en 6 sections (structure, questions-réponses, termes et entités, données à sourcer, maillage, introduction réécrite en 80 mots).</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Rédige la FAQ complète de la page à partir des 5 questions, au format questions-réponses. »</w:t>
      </w:r>
    </w:p>
    <w:p>
      <w:pPr>
        <w:pStyle w:val="ListParagraph"/>
        <w:numPr>
          <w:ilvl w:val="0"/>
          <w:numId w:val="2"/>
        </w:numPr>
        <w:spacing w:after="20" w:before="0" w:line="245"/>
      </w:pPr>
      <w:r>
        <w:rPr>
          <w:rFonts w:ascii="Calibri" w:cs="Calibri" w:eastAsia="Calibri" w:hAnsi="Calibri"/>
          <w:color w:val="10213A"/>
          <w:sz w:val="20"/>
          <w:szCs w:val="20"/>
        </w:rPr>
        <w:t xml:space="preserve">« Quelles affirmations de la page actuelle sont à sourcer ou à supprimer avant publication ?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Une réponse citable par un assistant IA est une réponse courte, factuelle et datée. Le reste est de la rédaction.</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[SOURCE À TROUVER] a été remplacé par une source réelle ou supprimé</w:t>
      </w:r>
    </w:p>
    <w:p>
      <w:pPr>
        <w:pStyle w:val="ListParagraph"/>
        <w:numPr>
          <w:ilvl w:val="0"/>
          <w:numId w:val="3"/>
        </w:numPr>
        <w:spacing w:after="20" w:before="0" w:line="245"/>
      </w:pPr>
      <w:r>
        <w:rPr>
          <w:rFonts w:ascii="Calibri" w:cs="Calibri" w:eastAsia="Calibri" w:hAnsi="Calibri"/>
          <w:color w:val="10213A"/>
          <w:sz w:val="20"/>
          <w:szCs w:val="20"/>
        </w:rPr>
        <w:t xml:space="preserve">Les questions-réponses sont exactes pour votre offre, pas seulement plausibles</w:t>
      </w:r>
    </w:p>
    <w:p>
      <w:pPr>
        <w:pStyle w:val="ListParagraph"/>
        <w:numPr>
          <w:ilvl w:val="0"/>
          <w:numId w:val="3"/>
        </w:numPr>
        <w:spacing w:after="20" w:before="0" w:line="245"/>
      </w:pPr>
      <w:r>
        <w:rPr>
          <w:rFonts w:ascii="Calibri" w:cs="Calibri" w:eastAsia="Calibri" w:hAnsi="Calibri"/>
          <w:color w:val="10213A"/>
          <w:sz w:val="20"/>
          <w:szCs w:val="20"/>
        </w:rPr>
        <w:t xml:space="preserve">Les liens internes proposés existent et sont pertinents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Question 2 : « Combien de temps faut-il pour déployer un outil de relance automatique dans une ETI ? »</w:t>
            </w:r>
          </w:p>
          <w:p>
            <w:pPr>
              <w:spacing w:after="14" w:before="0" w:line="228"/>
            </w:pPr>
            <w:r>
              <w:rPr>
                <w:rFonts w:ascii="Calibri" w:cs="Calibri" w:eastAsia="Calibri" w:hAnsi="Calibri"/>
                <w:i/>
                <w:iCs/>
                <w:color w:val="475569"/>
                <w:sz w:val="17"/>
                <w:szCs w:val="17"/>
              </w:rPr>
              <w:t xml:space="preserve">Réponse : entre trois et six semaines dans la plupart des ETI : une semaine pour connecter l'outil de devis, deux pour paramétrer les scénarios de relance, le reste pour former les équipes ADV. Le délai dépend surtout de la qualité des données clients [SOURCE À TROUVER : donnée interne à confirmer].</w:t>
            </w:r>
          </w:p>
          <w:p>
            <w:pPr>
              <w:spacing w:after="14" w:before="0" w:line="228"/>
            </w:pPr>
            <w:r>
              <w:rPr>
                <w:rFonts w:ascii="Calibri" w:cs="Calibri" w:eastAsia="Calibri" w:hAnsi="Calibri"/>
                <w:i/>
                <w:iCs/>
                <w:color w:val="475569"/>
                <w:sz w:val="17"/>
                <w:szCs w:val="17"/>
              </w:rPr>
              <w:t xml:space="preserve">Entités à ajouter : administration des ventes, cycle devis-facture, signature électronique.</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3.2 : créer l'assistant « rédacteur maison »</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2.11</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Bâtir un plan de lancement</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Stratégie   ·   Campagnes   ·   45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Une offre sort dans dix semaines. Vous avez une fiche produit, des personas, un budget et une petite équipe. Il faut un plan par phases que tout le monde puisse suivre.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plan en quatre phases avec dates relatives au jour J, messages, canaux, livrables, indicateurs, cinq risques et leurs parades, et un rétroplanning.</w:t>
      </w:r>
    </w:p>
    <w:p>
      <w:pPr>
        <w:spacing w:after="50" w:before="0" w:line="245"/>
      </w:pPr>
      <w:r>
        <w:rPr>
          <w:rFonts w:ascii="Calibri" w:cs="Calibri" w:eastAsia="Calibri" w:hAnsi="Calibri"/>
          <w:i/>
          <w:iCs/>
          <w:color w:val="475569"/>
          <w:sz w:val="19"/>
          <w:szCs w:val="19"/>
        </w:rPr>
        <w:t xml:space="preserve">Un plan de lancement structuré en quarante-cinq minutes, à ajuster en équipe plutôt qu'à construire en équipe.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La fiche produit, les personas, le brief ou le concept</w:t>
      </w:r>
    </w:p>
    <w:p>
      <w:pPr>
        <w:pStyle w:val="ListParagraph"/>
        <w:numPr>
          <w:ilvl w:val="0"/>
          <w:numId w:val="2"/>
        </w:numPr>
        <w:spacing w:after="20" w:before="0" w:line="245"/>
      </w:pPr>
      <w:r>
        <w:rPr>
          <w:rFonts w:ascii="Calibri" w:cs="Calibri" w:eastAsia="Calibri" w:hAnsi="Calibri"/>
          <w:color w:val="10213A"/>
          <w:sz w:val="20"/>
          <w:szCs w:val="20"/>
        </w:rPr>
        <w:t xml:space="preserve">Date de lancement, canaux disponibles, budget, personnes mobilisables</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chef de produit marketing.</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nous lançons [offre] le [date] auprès de [cibles]. Canaux disponibles : [liste]. Budget : [montant]. Équipe : [personnes et temps disponible].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bâtir un plan de lancement réaliste en phases.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fiche produit, personas, brief ou concept, joints.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4 phases (préparation, teasing, lancement, amplification) avec des dates relatives au jour J ; pour chaque phase : objectif, messages, canaux, livrables, responsable [À COMPLÉTER], indicateur de succès ; 5 risques avec leur parade ; n'utilise que les canaux et le budget indiqués ; pas de livrable que l'équipe ne peut pas produire.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un tableau par phase, un rétroplanning de J-70 à J+30, la liste des indicateurs avec leur source de mesure.</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Que couper en priorité si le budget baisse de 30 % ? Que garder absolument ? »</w:t>
      </w:r>
    </w:p>
    <w:p>
      <w:pPr>
        <w:pStyle w:val="ListParagraph"/>
        <w:numPr>
          <w:ilvl w:val="0"/>
          <w:numId w:val="2"/>
        </w:numPr>
        <w:spacing w:after="20" w:before="0" w:line="245"/>
      </w:pPr>
      <w:r>
        <w:rPr>
          <w:rFonts w:ascii="Calibri" w:cs="Calibri" w:eastAsia="Calibri" w:hAnsi="Calibri"/>
          <w:color w:val="10213A"/>
          <w:sz w:val="20"/>
          <w:szCs w:val="20"/>
        </w:rPr>
        <w:t xml:space="preserve">« Rédige le message d'annonce interne à l'équipe commerciale : ce qui change pour eux, ce qu'on attend d'eux.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 plan qui ne nomme pas de responsable par livrable est une liste de souhaits. Les [À COMPLÉTER] sont l'essentiel du travail restant.</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livrable a un responsable réel et un délai compatible avec sa charge</w:t>
      </w:r>
    </w:p>
    <w:p>
      <w:pPr>
        <w:pStyle w:val="ListParagraph"/>
        <w:numPr>
          <w:ilvl w:val="0"/>
          <w:numId w:val="3"/>
        </w:numPr>
        <w:spacing w:after="20" w:before="0" w:line="245"/>
      </w:pPr>
      <w:r>
        <w:rPr>
          <w:rFonts w:ascii="Calibri" w:cs="Calibri" w:eastAsia="Calibri" w:hAnsi="Calibri"/>
          <w:color w:val="10213A"/>
          <w:sz w:val="20"/>
          <w:szCs w:val="20"/>
        </w:rPr>
        <w:t xml:space="preserve">Les indicateurs sont mesurables avec vos outils dès le jour J</w:t>
      </w:r>
    </w:p>
    <w:p>
      <w:pPr>
        <w:pStyle w:val="ListParagraph"/>
        <w:numPr>
          <w:ilvl w:val="0"/>
          <w:numId w:val="3"/>
        </w:numPr>
        <w:spacing w:after="20" w:before="0" w:line="245"/>
      </w:pPr>
      <w:r>
        <w:rPr>
          <w:rFonts w:ascii="Calibri" w:cs="Calibri" w:eastAsia="Calibri" w:hAnsi="Calibri"/>
          <w:color w:val="10213A"/>
          <w:sz w:val="20"/>
          <w:szCs w:val="20"/>
        </w:rPr>
        <w:t xml:space="preserve">Les dépendances (juridique, produit, technique) apparaissent dans le rétroplanning</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Phase 2, teasing (J-21 à J-1) : objectif 300 inscrits au webinaire de lancement ; messages « ce qui change le 12 mars » ; canaux email clients, LinkedIn, relais commerciaux ; livrables 2 emails, 4 publications, kit commercial ; responsable [À COMPLÉTER] ; indicateur inscrits par canal.</w:t>
            </w:r>
          </w:p>
          <w:p>
            <w:pPr>
              <w:spacing w:after="14" w:before="0" w:line="228"/>
            </w:pPr>
            <w:r>
              <w:rPr>
                <w:rFonts w:ascii="Calibri" w:cs="Calibri" w:eastAsia="Calibri" w:hAnsi="Calibri"/>
                <w:i/>
                <w:iCs/>
                <w:color w:val="475569"/>
                <w:sz w:val="17"/>
                <w:szCs w:val="17"/>
              </w:rPr>
              <w:t xml:space="preserve">Risque 2 : la démonstration n'est pas prête à J-7. Parade : version de secours enregistrée à J-14.</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3.4 : chaîner une étude en campagne en cinq étapes</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2.12</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Transformer un export de chiffres en rapport commenté</w:t>
            </w:r>
          </w:p>
          <w:p>
            <w:pPr>
              <w:spacing w:after="0" w:before="0" w:line="264"/>
            </w:pPr>
            <w:r>
              <w:rPr>
                <w:rFonts w:ascii="Calibri" w:cs="Calibri" w:eastAsia="Calibri" w:hAnsi="Calibri"/>
                <w:b/>
                <w:bCs/>
                <w:color w:val="1D659C"/>
                <w:sz w:val="17"/>
                <w:szCs w:val="17"/>
              </w:rPr>
              <w:t xml:space="preserve">Niveau 2 · Approfondir</w:t>
            </w:r>
            <w:r>
              <w:rPr>
                <w:rFonts w:ascii="Calibri" w:cs="Calibri" w:eastAsia="Calibri" w:hAnsi="Calibri"/>
                <w:color w:val="475569"/>
                <w:sz w:val="17"/>
                <w:szCs w:val="17"/>
              </w:rPr>
              <w:t xml:space="preserve">   ·   Analyse   ·   Études   ·   40 min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La campagne ou le trimestre est terminé. Vous avez les exports de vos outils et une réunion avec la direction marketing. Il faut un rapport qui explique, pas un tableau qui s'excuse.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rapport en quatre parties : faits, explications en hypothèses vérifiables, trois recommandations avec effort et impact, prochaines actions.</w:t>
      </w:r>
    </w:p>
    <w:p>
      <w:pPr>
        <w:spacing w:after="50" w:before="0" w:line="245"/>
      </w:pPr>
      <w:r>
        <w:rPr>
          <w:rFonts w:ascii="Calibri" w:cs="Calibri" w:eastAsia="Calibri" w:hAnsi="Calibri"/>
          <w:i/>
          <w:iCs/>
          <w:color w:val="475569"/>
          <w:sz w:val="19"/>
          <w:szCs w:val="19"/>
        </w:rPr>
        <w:t xml:space="preserve">Un rapport structuré en quarante minutes, avec des hypothèses à tester au lieu d'explications improvisées en réunion.</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Les exports de résultats (période et période précédente), joints, avec la définition des colonnes</w:t>
      </w:r>
    </w:p>
    <w:p>
      <w:pPr>
        <w:pStyle w:val="ListParagraph"/>
        <w:numPr>
          <w:ilvl w:val="0"/>
          <w:numId w:val="2"/>
        </w:numPr>
        <w:spacing w:after="20" w:before="0" w:line="245"/>
      </w:pPr>
      <w:r>
        <w:rPr>
          <w:rFonts w:ascii="Calibri" w:cs="Calibri" w:eastAsia="Calibri" w:hAnsi="Calibri"/>
          <w:color w:val="10213A"/>
          <w:sz w:val="20"/>
          <w:szCs w:val="20"/>
        </w:rPr>
        <w:t xml:space="preserve">Les objectifs initiaux et le budget engagé</w:t>
      </w:r>
    </w:p>
    <w:p>
      <w:pPr>
        <w:keepNext/>
        <w:spacing w:after="26" w:before="88" w:line="264"/>
      </w:pPr>
      <w:r>
        <w:rPr>
          <w:rFonts w:ascii="Calibri" w:cs="Calibri" w:eastAsia="Calibri" w:hAnsi="Calibri"/>
          <w:b/>
          <w:bCs/>
          <w:color w:val="1D659C"/>
          <w:spacing w:val="20"/>
          <w:sz w:val="16"/>
          <w:szCs w:val="16"/>
        </w:rPr>
        <w:t xml:space="preserve">LE PROMPT À COPIER</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analyste marketing et tu présentes au directeur marketing.</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bilan de [campagne ou trimestre]. Objectifs initiaux : [chiffres]. Budget engagé : [montant]. Période précédente disponible pour comparaison.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produire un rapport commenté qui explique les résultats et propose des décisions.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Matière : exports joints (période et période précédente) ; définition des colonnes : [liste].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structure en 4 parties : faits, explications, recommandations, prochaines actions ; chaque fait est un chiffre comparé à l'objectif ou à la période précédente ; chaque explication est présentée comme une hypothèse avec le moyen de la vérifier ; 3 recommandations maximum, chacune avec effort et impact ; n'invente aucun chiffre absent des exports ; montre tes calculs ; signale les colonnes que tu n'as pas comprises.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rapport de 2 pages, puis un tableau des calculs effectués.</w:t>
            </w:r>
          </w:p>
        </w:tc>
      </w:tr>
    </w:tbl>
    <w:p>
      <w:pPr>
        <w:keepNext/>
        <w:spacing w:after="26" w:before="88" w:line="264"/>
      </w:pPr>
      <w:r>
        <w:rPr>
          <w:rFonts w:ascii="Calibri" w:cs="Calibri" w:eastAsia="Calibri" w:hAnsi="Calibri"/>
          <w:b/>
          <w:bCs/>
          <w:color w:val="1D659C"/>
          <w:spacing w:val="20"/>
          <w:sz w:val="16"/>
          <w:szCs w:val="16"/>
        </w:rPr>
        <w:t xml:space="preserve">PROMPTS DE SUITE</w:t>
      </w:r>
    </w:p>
    <w:p>
      <w:pPr>
        <w:pStyle w:val="ListParagraph"/>
        <w:numPr>
          <w:ilvl w:val="0"/>
          <w:numId w:val="2"/>
        </w:numPr>
        <w:spacing w:after="20" w:before="0" w:line="245"/>
      </w:pPr>
      <w:r>
        <w:rPr>
          <w:rFonts w:ascii="Calibri" w:cs="Calibri" w:eastAsia="Calibri" w:hAnsi="Calibri"/>
          <w:color w:val="10213A"/>
          <w:sz w:val="20"/>
          <w:szCs w:val="20"/>
        </w:rPr>
        <w:t xml:space="preserve">« Résume le rapport en 5 lignes pour l'email d'envoi au directeur marketing. »</w:t>
      </w:r>
    </w:p>
    <w:p>
      <w:pPr>
        <w:pStyle w:val="ListParagraph"/>
        <w:numPr>
          <w:ilvl w:val="0"/>
          <w:numId w:val="2"/>
        </w:numPr>
        <w:spacing w:after="20" w:before="0" w:line="245"/>
      </w:pPr>
      <w:r>
        <w:rPr>
          <w:rFonts w:ascii="Calibri" w:cs="Calibri" w:eastAsia="Calibri" w:hAnsi="Calibri"/>
          <w:color w:val="10213A"/>
          <w:sz w:val="20"/>
          <w:szCs w:val="20"/>
        </w:rPr>
        <w:t xml:space="preserve">« Quelle donnée manque pour trancher entre l'hypothèse 1 et l'hypothèse 2, et où la trouver ? »</w:t>
      </w:r>
    </w:p>
    <w:p>
      <w:pPr>
        <w:keepNext/>
        <w:spacing w:after="26" w:before="88" w:line="264"/>
      </w:pPr>
      <w:r>
        <w:rPr>
          <w:rFonts w:ascii="Calibri" w:cs="Calibri" w:eastAsia="Calibri" w:hAnsi="Calibri"/>
          <w:b/>
          <w:bCs/>
          <w:color w:val="1D659C"/>
          <w:spacing w:val="20"/>
          <w:sz w:val="16"/>
          <w:szCs w:val="16"/>
        </w:rPr>
        <w:t xml:space="preserve">QUESTION DE DISCERNEMENT</w:t>
      </w:r>
    </w:p>
    <w:p>
      <w:pPr>
        <w:spacing w:after="50" w:before="0" w:line="245"/>
      </w:pPr>
      <w:r>
        <w:rPr>
          <w:rFonts w:ascii="Calibri" w:cs="Calibri" w:eastAsia="Calibri" w:hAnsi="Calibri"/>
          <w:i/>
          <w:iCs/>
          <w:color w:val="10213A"/>
          <w:sz w:val="20"/>
          <w:szCs w:val="20"/>
        </w:rPr>
        <w:t xml:space="preserve">Un rapport qui n'a que de bonnes nouvelles ou que des explications externes (« le marché ») n'a pas été assez interrogé.</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Refaites deux calculs clés (taux de conversion, coût par résultat) dans votre tableur</w:t>
      </w:r>
    </w:p>
    <w:p>
      <w:pPr>
        <w:pStyle w:val="ListParagraph"/>
        <w:numPr>
          <w:ilvl w:val="0"/>
          <w:numId w:val="3"/>
        </w:numPr>
        <w:spacing w:after="20" w:before="0" w:line="245"/>
      </w:pPr>
      <w:r>
        <w:rPr>
          <w:rFonts w:ascii="Calibri" w:cs="Calibri" w:eastAsia="Calibri" w:hAnsi="Calibri"/>
          <w:color w:val="10213A"/>
          <w:sz w:val="20"/>
          <w:szCs w:val="20"/>
        </w:rPr>
        <w:t xml:space="preserve">Les hypothèses sont formulées comme telles dans le rapport final, pas transformées en certitudes</w:t>
      </w:r>
    </w:p>
    <w:p>
      <w:pPr>
        <w:pStyle w:val="ListParagraph"/>
        <w:numPr>
          <w:ilvl w:val="0"/>
          <w:numId w:val="3"/>
        </w:numPr>
        <w:spacing w:after="20" w:before="0" w:line="245"/>
      </w:pPr>
      <w:r>
        <w:rPr>
          <w:rFonts w:ascii="Calibri" w:cs="Calibri" w:eastAsia="Calibri" w:hAnsi="Calibri"/>
          <w:color w:val="10213A"/>
          <w:sz w:val="20"/>
          <w:szCs w:val="20"/>
        </w:rPr>
        <w:t xml:space="preserve">Les recommandations sont dans votre périmètre de décision ou clairement adressées à qui décide</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Fait 2 : 118 demandes de démonstration contre 150 visées (79 % de l'objectif), pour un coût par demande de 92 euros contre 110 au trimestre précédent.</w:t>
            </w:r>
          </w:p>
          <w:p>
            <w:pPr>
              <w:spacing w:after="14" w:before="0" w:line="228"/>
            </w:pPr>
            <w:r>
              <w:rPr>
                <w:rFonts w:ascii="Calibri" w:cs="Calibri" w:eastAsia="Calibri" w:hAnsi="Calibri"/>
                <w:i/>
                <w:iCs/>
                <w:color w:val="475569"/>
                <w:sz w:val="17"/>
                <w:szCs w:val="17"/>
              </w:rPr>
              <w:t xml:space="preserve">Hypothèse A : la baisse du volume vient de l'arrêt des publicités LinkedIn en semaine 6 (à vérifier : demandes par semaine et par source).</w:t>
            </w:r>
          </w:p>
          <w:p>
            <w:pPr>
              <w:spacing w:after="14" w:before="0" w:line="228"/>
            </w:pPr>
            <w:r>
              <w:rPr>
                <w:rFonts w:ascii="Calibri" w:cs="Calibri" w:eastAsia="Calibri" w:hAnsi="Calibri"/>
                <w:i/>
                <w:iCs/>
                <w:color w:val="475569"/>
                <w:sz w:val="17"/>
                <w:szCs w:val="17"/>
              </w:rPr>
              <w:t xml:space="preserve">Hypothèse B : le formulaire raccourci a amélioré le coût mais attiré des demandes moins qualifiées (à vérifier : taux de rendez-vous tenus par période).</w:t>
            </w:r>
          </w:p>
          <w:p>
            <w:pPr>
              <w:spacing w:after="14" w:before="0" w:line="228"/>
            </w:pPr>
            <w:r>
              <w:rPr>
                <w:rFonts w:ascii="Calibri" w:cs="Calibri" w:eastAsia="Calibri" w:hAnsi="Calibri"/>
                <w:i/>
                <w:iCs/>
                <w:color w:val="475569"/>
                <w:sz w:val="17"/>
                <w:szCs w:val="17"/>
              </w:rPr>
              <w:t xml:space="preserve">Recommandation 1 : réactiver LinkedIn sur le segment ETI uniquement (effort faible, impact moyen).</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3.8 : automatiser le rapport mensuel</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shd w:fill="0B2545" w:color="auto" w:val="clear"/>
            <w:tcMar>
              <w:top w:type="dxa" w:w="320"/>
              <w:left w:type="dxa" w:w="360"/>
              <w:bottom w:type="dxa" w:w="320"/>
              <w:right w:type="dxa" w:w="360"/>
            </w:tcMar>
            <w:vAlign w:val="top"/>
          </w:tcPr>
          <w:p>
            <w:pPr>
              <w:spacing w:after="80" w:before="0" w:line="264"/>
            </w:pPr>
            <w:r>
              <w:rPr>
                <w:rFonts w:ascii="Calibri" w:cs="Calibri" w:eastAsia="Calibri" w:hAnsi="Calibri"/>
                <w:b/>
                <w:bCs/>
                <w:color w:val="BFD7EE"/>
                <w:spacing w:val="24"/>
                <w:sz w:val="17"/>
                <w:szCs w:val="17"/>
              </w:rPr>
              <w:t xml:space="preserve">NIVEAU 2</w:t>
            </w:r>
          </w:p>
          <w:p>
            <w:pPr>
              <w:spacing w:after="80" w:before="0" w:line="240"/>
            </w:pPr>
            <w:r>
              <w:rPr>
                <w:rFonts w:ascii="Calibri" w:cs="Calibri" w:eastAsia="Calibri" w:hAnsi="Calibri"/>
                <w:b/>
                <w:bCs/>
                <w:color w:val="FFFFFF"/>
                <w:sz w:val="40"/>
                <w:szCs w:val="40"/>
              </w:rPr>
              <w:t xml:space="preserve">Test de passage du niveau 2</w:t>
            </w:r>
          </w:p>
          <w:p>
            <w:pPr>
              <w:spacing w:after="0" w:before="0" w:line="252"/>
            </w:pPr>
            <w:r>
              <w:rPr>
                <w:rFonts w:ascii="Calibri" w:cs="Calibri" w:eastAsia="Calibri" w:hAnsi="Calibri"/>
                <w:color w:val="DCEBF7"/>
                <w:sz w:val="21"/>
                <w:szCs w:val="21"/>
              </w:rPr>
              <w:t xml:space="preserve">Vous passez au niveau 3 quand vous avez produit, sur vos propres données, les trois réalisations suivantes, chacune accompagnée de la liste de ce que vous avez vérifié, corrigé ou rejeté.</w:t>
            </w:r>
          </w:p>
        </w:tc>
      </w:tr>
    </w:tbl>
    <w:p>
      <w:pPr>
        <w:spacing w:after="160" w:before="0"/>
      </w:pPr>
    </w:p>
    <w:p>
      <w:pPr>
        <w:pStyle w:val="Heading3"/>
        <w:keepNext/>
        <w:spacing w:after="60" w:before="160" w:line="240"/>
      </w:pPr>
      <w:r>
        <w:rPr>
          <w:rFonts w:ascii="Calibri" w:cs="Calibri" w:eastAsia="Calibri" w:hAnsi="Calibri"/>
          <w:b/>
          <w:bCs/>
          <w:color w:val="1D659C"/>
          <w:sz w:val="22"/>
          <w:szCs w:val="22"/>
        </w:rPr>
        <w:t xml:space="preserve">Les trois réalisations à produire</w:t>
      </w:r>
    </w:p>
    <w:p>
      <w:pPr>
        <w:pStyle w:val="ListParagraph"/>
        <w:numPr>
          <w:ilvl w:val="0"/>
          <w:numId w:val="3"/>
        </w:numPr>
        <w:spacing w:after="20" w:before="0" w:line="245"/>
      </w:pPr>
      <w:r>
        <w:rPr>
          <w:rFonts w:ascii="Calibri" w:cs="Calibri" w:eastAsia="Calibri" w:hAnsi="Calibri"/>
          <w:color w:val="10213A"/>
          <w:sz w:val="20"/>
          <w:szCs w:val="20"/>
        </w:rPr>
        <w:t xml:space="preserve">Des personas fondés sur de la matière réelle, présentés à au moins un collègue (fiche 2.1)</w:t>
      </w:r>
    </w:p>
    <w:p>
      <w:pPr>
        <w:pStyle w:val="ListParagraph"/>
        <w:numPr>
          <w:ilvl w:val="0"/>
          <w:numId w:val="3"/>
        </w:numPr>
        <w:spacing w:after="20" w:before="0" w:line="245"/>
      </w:pPr>
      <w:r>
        <w:rPr>
          <w:rFonts w:ascii="Calibri" w:cs="Calibri" w:eastAsia="Calibri" w:hAnsi="Calibri"/>
          <w:color w:val="10213A"/>
          <w:sz w:val="20"/>
          <w:szCs w:val="20"/>
        </w:rPr>
        <w:t xml:space="preserve">Un brief agence ou créatif envoyé tel quel, ou presque (fiche 2.7)</w:t>
      </w:r>
    </w:p>
    <w:p>
      <w:pPr>
        <w:pStyle w:val="ListParagraph"/>
        <w:numPr>
          <w:ilvl w:val="0"/>
          <w:numId w:val="3"/>
        </w:numPr>
        <w:spacing w:after="20" w:before="0" w:line="245"/>
      </w:pPr>
      <w:r>
        <w:rPr>
          <w:rFonts w:ascii="Calibri" w:cs="Calibri" w:eastAsia="Calibri" w:hAnsi="Calibri"/>
          <w:color w:val="10213A"/>
          <w:sz w:val="20"/>
          <w:szCs w:val="20"/>
        </w:rPr>
        <w:t xml:space="preserve">Un rapport de performance commenté remis à votre responsable (fiche 2.12)</w:t>
      </w:r>
    </w:p>
    <w:p>
      <w:pPr>
        <w:pStyle w:val="Heading3"/>
        <w:keepNext/>
        <w:spacing w:after="60" w:before="160" w:line="240"/>
      </w:pPr>
      <w:r>
        <w:rPr>
          <w:rFonts w:ascii="Calibri" w:cs="Calibri" w:eastAsia="Calibri" w:hAnsi="Calibri"/>
          <w:b/>
          <w:bCs/>
          <w:color w:val="1D659C"/>
          <w:sz w:val="22"/>
          <w:szCs w:val="22"/>
        </w:rPr>
        <w:t xml:space="preserve">La checklist « je sais »</w:t>
      </w:r>
    </w:p>
    <w:p>
      <w:pPr>
        <w:pStyle w:val="ListParagraph"/>
        <w:numPr>
          <w:ilvl w:val="0"/>
          <w:numId w:val="3"/>
        </w:numPr>
        <w:spacing w:after="20" w:before="0" w:line="245"/>
      </w:pPr>
      <w:r>
        <w:rPr>
          <w:rFonts w:ascii="Calibri" w:cs="Calibri" w:eastAsia="Calibri" w:hAnsi="Calibri"/>
          <w:color w:val="10213A"/>
          <w:sz w:val="20"/>
          <w:szCs w:val="20"/>
        </w:rPr>
        <w:t xml:space="preserve">Mes prompts contiennent toujours le contexte de la marque et de la cible</w:t>
      </w:r>
    </w:p>
    <w:p>
      <w:pPr>
        <w:pStyle w:val="ListParagraph"/>
        <w:numPr>
          <w:ilvl w:val="0"/>
          <w:numId w:val="3"/>
        </w:numPr>
        <w:spacing w:after="20" w:before="0" w:line="245"/>
      </w:pPr>
      <w:r>
        <w:rPr>
          <w:rFonts w:ascii="Calibri" w:cs="Calibri" w:eastAsia="Calibri" w:hAnsi="Calibri"/>
          <w:color w:val="10213A"/>
          <w:sz w:val="20"/>
          <w:szCs w:val="20"/>
        </w:rPr>
        <w:t xml:space="preserve">Je joins les documents plutôt que de les résumer moi-même</w:t>
      </w:r>
    </w:p>
    <w:p>
      <w:pPr>
        <w:pStyle w:val="ListParagraph"/>
        <w:numPr>
          <w:ilvl w:val="0"/>
          <w:numId w:val="3"/>
        </w:numPr>
        <w:spacing w:after="20" w:before="0" w:line="245"/>
      </w:pPr>
      <w:r>
        <w:rPr>
          <w:rFonts w:ascii="Calibri" w:cs="Calibri" w:eastAsia="Calibri" w:hAnsi="Calibri"/>
          <w:color w:val="10213A"/>
          <w:sz w:val="20"/>
          <w:szCs w:val="20"/>
        </w:rPr>
        <w:t xml:space="preserve">Je demande à l'IA de marquer ce qui est prouvé, probable ou hypothèse</w:t>
      </w:r>
    </w:p>
    <w:p>
      <w:pPr>
        <w:pStyle w:val="ListParagraph"/>
        <w:numPr>
          <w:ilvl w:val="0"/>
          <w:numId w:val="3"/>
        </w:numPr>
        <w:spacing w:after="20" w:before="0" w:line="245"/>
      </w:pPr>
      <w:r>
        <w:rPr>
          <w:rFonts w:ascii="Calibri" w:cs="Calibri" w:eastAsia="Calibri" w:hAnsi="Calibri"/>
          <w:color w:val="10213A"/>
          <w:sz w:val="20"/>
          <w:szCs w:val="20"/>
        </w:rPr>
        <w:t xml:space="preserve">J'utilise au moins un prompt de suite avant de considérer un résultat comme fini</w:t>
      </w:r>
    </w:p>
    <w:p>
      <w:pPr>
        <w:pStyle w:val="ListParagraph"/>
        <w:numPr>
          <w:ilvl w:val="0"/>
          <w:numId w:val="3"/>
        </w:numPr>
        <w:spacing w:after="20" w:before="0" w:line="245"/>
      </w:pPr>
      <w:r>
        <w:rPr>
          <w:rFonts w:ascii="Calibri" w:cs="Calibri" w:eastAsia="Calibri" w:hAnsi="Calibri"/>
          <w:color w:val="10213A"/>
          <w:sz w:val="20"/>
          <w:szCs w:val="20"/>
        </w:rPr>
        <w:t xml:space="preserve">Je sais repérer un chiffre inventé, une source absente, une affirmation trop belle</w:t>
      </w:r>
    </w:p>
    <w:p>
      <w:pPr>
        <w:pStyle w:val="ListParagraph"/>
        <w:numPr>
          <w:ilvl w:val="0"/>
          <w:numId w:val="3"/>
        </w:numPr>
        <w:spacing w:after="20" w:before="0" w:line="245"/>
      </w:pPr>
      <w:r>
        <w:rPr>
          <w:rFonts w:ascii="Calibri" w:cs="Calibri" w:eastAsia="Calibri" w:hAnsi="Calibri"/>
          <w:color w:val="10213A"/>
          <w:sz w:val="20"/>
          <w:szCs w:val="20"/>
        </w:rPr>
        <w:t xml:space="preserve">Je conserve mes prompts en six blocs dans un fichier partagé avec l'équipe</w:t>
      </w:r>
    </w:p>
    <w:p>
      <w:pPr>
        <w:spacing w:after="120" w:before="0"/>
      </w:pPr>
    </w:p>
    <w:p>
      <w:pPr>
        <w:spacing w:after="50" w:before="0" w:line="245"/>
      </w:pPr>
      <w:r>
        <w:rPr>
          <w:rFonts w:ascii="Calibri" w:cs="Calibri" w:eastAsia="Calibri" w:hAnsi="Calibri"/>
          <w:i/>
          <w:iCs/>
          <w:color w:val="475569"/>
          <w:sz w:val="20"/>
          <w:szCs w:val="20"/>
        </w:rPr>
        <w:t xml:space="preserve">Trois cases cochées sur trois dans les réalisations et cinq sur six dans la checklist : passez au niveau 3. Sinon, refaites les fiches qui manquent sur un nouveau document.</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shd w:fill="0B2545" w:color="auto" w:val="clear"/>
            <w:tcMar>
              <w:top w:type="dxa" w:w="320"/>
              <w:left w:type="dxa" w:w="360"/>
              <w:bottom w:type="dxa" w:w="320"/>
              <w:right w:type="dxa" w:w="360"/>
            </w:tcMar>
            <w:vAlign w:val="top"/>
          </w:tcPr>
          <w:p>
            <w:pPr>
              <w:spacing w:after="80" w:before="0" w:line="264"/>
            </w:pPr>
            <w:r>
              <w:rPr>
                <w:rFonts w:ascii="Calibri" w:cs="Calibri" w:eastAsia="Calibri" w:hAnsi="Calibri"/>
                <w:b/>
                <w:bCs/>
                <w:color w:val="BFD7EE"/>
                <w:spacing w:val="24"/>
                <w:sz w:val="17"/>
                <w:szCs w:val="17"/>
              </w:rPr>
              <w:t xml:space="preserve">NIVEAU 3 · SEMAINE 6 ET AU-DELÀ</w:t>
            </w:r>
          </w:p>
          <w:p>
            <w:pPr>
              <w:spacing w:after="80" w:before="0" w:line="240"/>
            </w:pPr>
            <w:r>
              <w:rPr>
                <w:rFonts w:ascii="Calibri" w:cs="Calibri" w:eastAsia="Calibri" w:hAnsi="Calibri"/>
                <w:b/>
                <w:bCs/>
                <w:color w:val="FFFFFF"/>
                <w:sz w:val="40"/>
                <w:szCs w:val="40"/>
              </w:rPr>
              <w:t xml:space="preserve">Industrialiser : assistants, workflows et agents</w:t>
            </w:r>
          </w:p>
          <w:p>
            <w:pPr>
              <w:spacing w:after="0" w:before="0" w:line="252"/>
            </w:pPr>
            <w:r>
              <w:rPr>
                <w:rFonts w:ascii="Calibri" w:cs="Calibri" w:eastAsia="Calibri" w:hAnsi="Calibri"/>
                <w:color w:val="DCEBF7"/>
                <w:sz w:val="21"/>
                <w:szCs w:val="21"/>
              </w:rPr>
              <w:t xml:space="preserve">Ne plus repartir de zéro. Vous capitalisez ce que vous avez appris dans un fichier de fondation de marque, vous le chargez dans des assistants réutilisables, puis vous chaînez les étapes d'une étude ou d'une campagne. C'est le niveau où l'équipe, et non plus l'individu, gagne du temps : un assistant partagé aligne tout le monde sur la même voix et les mêmes règles.</w:t>
            </w:r>
          </w:p>
        </w:tc>
      </w:tr>
    </w:tbl>
    <w:p>
      <w:pPr>
        <w:spacing w:after="100" w:before="0"/>
      </w:pPr>
    </w:p>
    <w:p>
      <w:pPr>
        <w:pStyle w:val="Heading3"/>
        <w:keepNext/>
        <w:spacing w:after="60" w:before="160" w:line="240"/>
      </w:pPr>
      <w:r>
        <w:rPr>
          <w:rFonts w:ascii="Calibri" w:cs="Calibri" w:eastAsia="Calibri" w:hAnsi="Calibri"/>
          <w:b/>
          <w:bCs/>
          <w:color w:val="1D659C"/>
          <w:sz w:val="22"/>
          <w:szCs w:val="22"/>
        </w:rPr>
        <w:t xml:space="preserve">Ce que vous saurez faire</w:t>
      </w:r>
    </w:p>
    <w:p>
      <w:pPr>
        <w:pStyle w:val="ListParagraph"/>
        <w:numPr>
          <w:ilvl w:val="0"/>
          <w:numId w:val="2"/>
        </w:numPr>
        <w:spacing w:after="20" w:before="0" w:line="245"/>
      </w:pPr>
      <w:r>
        <w:rPr>
          <w:rFonts w:ascii="Calibri" w:cs="Calibri" w:eastAsia="Calibri" w:hAnsi="Calibri"/>
          <w:color w:val="10213A"/>
          <w:sz w:val="20"/>
          <w:szCs w:val="20"/>
        </w:rPr>
        <w:t xml:space="preserve">Écrire des instructions d'assistant : qui il est, ce qu'il sait, ce qu'il ne fait jamais</w:t>
      </w:r>
    </w:p>
    <w:p>
      <w:pPr>
        <w:pStyle w:val="ListParagraph"/>
        <w:numPr>
          <w:ilvl w:val="0"/>
          <w:numId w:val="2"/>
        </w:numPr>
        <w:spacing w:after="20" w:before="0" w:line="245"/>
      </w:pPr>
      <w:r>
        <w:rPr>
          <w:rFonts w:ascii="Calibri" w:cs="Calibri" w:eastAsia="Calibri" w:hAnsi="Calibri"/>
          <w:color w:val="10213A"/>
          <w:sz w:val="20"/>
          <w:szCs w:val="20"/>
        </w:rPr>
        <w:t xml:space="preserve">Constituer une base de connaissances propre (fichier de fondation, contenus de référence, corpus d'études)</w:t>
      </w:r>
    </w:p>
    <w:p>
      <w:pPr>
        <w:pStyle w:val="ListParagraph"/>
        <w:numPr>
          <w:ilvl w:val="0"/>
          <w:numId w:val="2"/>
        </w:numPr>
        <w:spacing w:after="20" w:before="0" w:line="245"/>
      </w:pPr>
      <w:r>
        <w:rPr>
          <w:rFonts w:ascii="Calibri" w:cs="Calibri" w:eastAsia="Calibri" w:hAnsi="Calibri"/>
          <w:color w:val="10213A"/>
          <w:sz w:val="20"/>
          <w:szCs w:val="20"/>
        </w:rPr>
        <w:t xml:space="preserve">Chaîner des étapes avec un point de contrôle humain entre chacune</w:t>
      </w:r>
    </w:p>
    <w:p>
      <w:pPr>
        <w:pStyle w:val="ListParagraph"/>
        <w:numPr>
          <w:ilvl w:val="0"/>
          <w:numId w:val="2"/>
        </w:numPr>
        <w:spacing w:after="20" w:before="0" w:line="245"/>
      </w:pPr>
      <w:r>
        <w:rPr>
          <w:rFonts w:ascii="Calibri" w:cs="Calibri" w:eastAsia="Calibri" w:hAnsi="Calibri"/>
          <w:color w:val="10213A"/>
          <w:sz w:val="20"/>
          <w:szCs w:val="20"/>
        </w:rPr>
        <w:t xml:space="preserve">Confier une tâche récurrente à une recherche approfondie ou à une tâche planifiée, et relire plutôt qu'écrire</w:t>
      </w:r>
    </w:p>
    <w:p>
      <w:pPr>
        <w:pStyle w:val="Heading3"/>
        <w:keepNext/>
        <w:spacing w:after="60" w:before="160" w:line="240"/>
      </w:pPr>
      <w:r>
        <w:rPr>
          <w:rFonts w:ascii="Calibri" w:cs="Calibri" w:eastAsia="Calibri" w:hAnsi="Calibri"/>
          <w:b/>
          <w:bCs/>
          <w:color w:val="1D659C"/>
          <w:sz w:val="22"/>
          <w:szCs w:val="22"/>
        </w:rPr>
        <w:t xml:space="preserve">La forme des prompts de ce niveau</w:t>
      </w:r>
    </w:p>
    <w:p>
      <w:pPr>
        <w:spacing w:after="120" w:before="0" w:line="245"/>
      </w:pPr>
      <w:r>
        <w:rPr>
          <w:rFonts w:ascii="Calibri" w:cs="Calibri" w:eastAsia="Calibri" w:hAnsi="Calibri"/>
          <w:color w:val="10213A"/>
          <w:sz w:val="20"/>
          <w:szCs w:val="20"/>
        </w:rPr>
        <w:t xml:space="preserve">Les fiches du niveau 3 ne contiennent pas un prompt mais un jeu d'instructions (pour l'assistant ou l'agent) et un mode opératoire. Les instructions s'écrivent une fois, se testent, puis se partagent. Chaque fiche indique où cela se construit dans votre outil : les noms changent vite, les principes non.</w:t>
      </w:r>
    </w:p>
    <w:p>
      <w:pPr>
        <w:pStyle w:val="Heading3"/>
        <w:keepNext/>
        <w:spacing w:after="60" w:before="160" w:line="240"/>
      </w:pPr>
      <w:r>
        <w:rPr>
          <w:rFonts w:ascii="Calibri" w:cs="Calibri" w:eastAsia="Calibri" w:hAnsi="Calibri"/>
          <w:b/>
          <w:bCs/>
          <w:color w:val="1D659C"/>
          <w:sz w:val="22"/>
          <w:szCs w:val="22"/>
        </w:rPr>
        <w:t xml:space="preserve">Les 8 fiches du niveau</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800"/>
        <w:gridCol w:w="5646"/>
        <w:gridCol w:w="2100"/>
        <w:gridCol w:w="1200"/>
      </w:tblGrid>
      <w:tr>
        <w:trPr>
          <w:tblHeader/>
        </w:trPr>
        <w:tc>
          <w:tcPr>
            <w:tcW w:type="dxa" w:w="8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w:t>
            </w:r>
          </w:p>
        </w:tc>
        <w:tc>
          <w:tcPr>
            <w:tcW w:type="dxa" w:w="56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Cas d'usage</w:t>
            </w:r>
          </w:p>
        </w:tc>
        <w:tc>
          <w:tcPr>
            <w:tcW w:type="dxa" w:w="21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Famille</w:t>
            </w:r>
          </w:p>
        </w:tc>
        <w:tc>
          <w:tcPr>
            <w:tcW w:type="dxa" w:w="12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Durée</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3.1</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Écrire le fichier de fondation de la marque</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Stratégie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45 min + validation</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3.2</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Créer l'assistant « rédacteur maison »</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Contenus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 h + test</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3.3</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Créer l'assistant « analyste d'études »</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Analyse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 h + test</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3.4</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Chaîner une étude en campagne en cinq étapes</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2 h, puis 1 h</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3.5</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Automatiser la veille concurrentielle hebdomadaire</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Marché et concurrence</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 h, puis 10 min/sem.</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3.6</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Mettre en place l'agent relecteur de conformité</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 h 30</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3.7</w:t>
            </w:r>
          </w:p>
        </w:tc>
        <w:tc>
          <w:tcPr>
            <w:tcW w:type="dxa" w:w="56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Produire tous les assets d'une campagne depuis un brief</w:t>
            </w:r>
          </w:p>
        </w:tc>
        <w:tc>
          <w:tcPr>
            <w:tcW w:type="dxa" w:w="21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Campagnes</w:t>
            </w:r>
          </w:p>
        </w:tc>
        <w:tc>
          <w:tcPr>
            <w:tcW w:type="dxa" w:w="12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 h 30</w:t>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8"/>
                <w:szCs w:val="18"/>
              </w:rPr>
              <w:t xml:space="preserve">3.8</w:t>
            </w:r>
          </w:p>
        </w:tc>
        <w:tc>
          <w:tcPr>
            <w:tcW w:type="dxa" w:w="56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Automatiser le rapport mensuel</w:t>
            </w:r>
          </w:p>
        </w:tc>
        <w:tc>
          <w:tcPr>
            <w:tcW w:type="dxa" w:w="21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Analyse</w:t>
            </w:r>
          </w:p>
        </w:tc>
        <w:tc>
          <w:tcPr>
            <w:tcW w:type="dxa" w:w="12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8"/>
                <w:szCs w:val="18"/>
              </w:rPr>
              <w:t xml:space="preserve">1 h 30, puis 20 min/mois</w:t>
            </w:r>
          </w:p>
        </w:tc>
      </w:tr>
    </w:tbl>
    <w:p>
      <w:pPr>
        <w:pStyle w:val="Heading3"/>
        <w:keepNext/>
        <w:spacing w:after="60" w:before="160" w:line="240"/>
      </w:pPr>
      <w:r>
        <w:rPr>
          <w:rFonts w:ascii="Calibri" w:cs="Calibri" w:eastAsia="Calibri" w:hAnsi="Calibri"/>
          <w:b/>
          <w:bCs/>
          <w:color w:val="1D659C"/>
          <w:sz w:val="22"/>
          <w:szCs w:val="22"/>
        </w:rPr>
        <w:t xml:space="preserve">Dans votre outil : où se construisent assistants et agents</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1900"/>
        <w:gridCol w:w="3000"/>
        <w:gridCol w:w="2100"/>
        <w:gridCol w:w="2746"/>
      </w:tblGrid>
      <w:tr>
        <w:trPr>
          <w:tblHeader/>
        </w:trPr>
        <w:tc>
          <w:tcPr>
            <w:tcW w:type="dxa" w:w="19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Outil</w:t>
            </w:r>
          </w:p>
        </w:tc>
        <w:tc>
          <w:tcPr>
            <w:tcW w:type="dxa" w:w="30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Assistant réutilisable</w:t>
            </w:r>
          </w:p>
        </w:tc>
        <w:tc>
          <w:tcPr>
            <w:tcW w:type="dxa" w:w="21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Base documentaire</w:t>
            </w:r>
          </w:p>
        </w:tc>
        <w:tc>
          <w:tcPr>
            <w:tcW w:type="dxa" w:w="27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Recherche approfondie et tâches planifiées</w:t>
            </w:r>
          </w:p>
        </w:tc>
      </w:tr>
      <w:tr>
        <w:trPr>
          <w:cantSplit/>
        </w:trPr>
        <w:tc>
          <w:tcPr>
            <w:tcW w:type="dxa" w:w="1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Microsoft 365 Copilot</w:t>
            </w:r>
          </w:p>
        </w:tc>
        <w:tc>
          <w:tcPr>
            <w:tcW w:type="dxa" w:w="3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Agent créé dans Agent Builder (Copilot Chat), ou Copilot Studio pour les cas avancés</w:t>
            </w:r>
          </w:p>
        </w:tc>
        <w:tc>
          <w:tcPr>
            <w:tcW w:type="dxa" w:w="2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Dossier SharePoint ou notebook Copilot</w:t>
            </w:r>
          </w:p>
        </w:tc>
        <w:tc>
          <w:tcPr>
            <w:tcW w:type="dxa" w:w="27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Agents Researcher et Analyst ; agents planifiés dans Copilot Studio</w:t>
            </w:r>
          </w:p>
        </w:tc>
      </w:tr>
      <w:tr>
        <w:trPr>
          <w:cantSplit/>
        </w:trPr>
        <w:tc>
          <w:tcPr>
            <w:tcW w:type="dxa" w:w="1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ChatGPT</w:t>
            </w:r>
          </w:p>
        </w:tc>
        <w:tc>
          <w:tcPr>
            <w:tcW w:type="dxa" w:w="3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Projet avec instructions ; GPT personnalisé partagé à l'espace de travail</w:t>
            </w:r>
          </w:p>
        </w:tc>
        <w:tc>
          <w:tcPr>
            <w:tcW w:type="dxa" w:w="2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Fichiers du projet</w:t>
            </w:r>
          </w:p>
        </w:tc>
        <w:tc>
          <w:tcPr>
            <w:tcW w:type="dxa" w:w="27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Recherche approfondie (Deep research) ; tâches planifiées</w:t>
            </w:r>
          </w:p>
        </w:tc>
      </w:tr>
      <w:tr>
        <w:trPr>
          <w:cantSplit/>
        </w:trPr>
        <w:tc>
          <w:tcPr>
            <w:tcW w:type="dxa" w:w="1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Claude</w:t>
            </w:r>
          </w:p>
        </w:tc>
        <w:tc>
          <w:tcPr>
            <w:tcW w:type="dxa" w:w="3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Projet avec instructions ; Skills</w:t>
            </w:r>
          </w:p>
        </w:tc>
        <w:tc>
          <w:tcPr>
            <w:tcW w:type="dxa" w:w="2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Connaissances du projet</w:t>
            </w:r>
          </w:p>
        </w:tc>
        <w:tc>
          <w:tcPr>
            <w:tcW w:type="dxa" w:w="27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Recherche approfondie ; Cowork et tâches planifiées</w:t>
            </w:r>
          </w:p>
        </w:tc>
      </w:tr>
      <w:tr>
        <w:trPr>
          <w:cantSplit/>
        </w:trPr>
        <w:tc>
          <w:tcPr>
            <w:tcW w:type="dxa" w:w="19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Gemini</w:t>
            </w:r>
          </w:p>
        </w:tc>
        <w:tc>
          <w:tcPr>
            <w:tcW w:type="dxa" w:w="30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Gem</w:t>
            </w:r>
          </w:p>
        </w:tc>
        <w:tc>
          <w:tcPr>
            <w:tcW w:type="dxa" w:w="2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NotebookLM</w:t>
            </w:r>
          </w:p>
        </w:tc>
        <w:tc>
          <w:tcPr>
            <w:tcW w:type="dxa" w:w="27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Deep Research ; actions planifiées</w:t>
            </w:r>
          </w:p>
        </w:tc>
      </w:tr>
      <w:tr>
        <w:trPr>
          <w:cantSplit/>
        </w:trPr>
        <w:tc>
          <w:tcPr>
            <w:tcW w:type="dxa" w:w="19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Le Chat (Mistral)</w:t>
            </w:r>
          </w:p>
        </w:tc>
        <w:tc>
          <w:tcPr>
            <w:tcW w:type="dxa" w:w="30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Agent personnalisé</w:t>
            </w:r>
          </w:p>
        </w:tc>
        <w:tc>
          <w:tcPr>
            <w:tcW w:type="dxa" w:w="2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Bibliothèques</w:t>
            </w:r>
          </w:p>
        </w:tc>
        <w:tc>
          <w:tcPr>
            <w:tcW w:type="dxa" w:w="27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Recherche approfondie</w:t>
            </w:r>
          </w:p>
        </w:tc>
      </w:tr>
    </w:tbl>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3.1</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Écrire le fichier de fondation de la marque</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Stratégie   ·   Campagnes   ·   45 min + validation</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Chaque membre de l'équipe redonne à l'IA, à chaque prompt, le même contexte : qui nous sommes, à qui nous parlons, comment nous parlons. Avec des variations, donc des résultats qui ne se ressemblent pas.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document d'une à deux pages (voix, cibles, promesses, interdits, exemples) que tous les prompts du niveau 2 réutilisent en tête, et que tous les assistants du niveau 3 chargent en connaissance.</w:t>
      </w:r>
    </w:p>
    <w:p>
      <w:pPr>
        <w:spacing w:after="50" w:before="0" w:line="245"/>
      </w:pPr>
      <w:r>
        <w:rPr>
          <w:rFonts w:ascii="Calibri" w:cs="Calibri" w:eastAsia="Calibri" w:hAnsi="Calibri"/>
          <w:i/>
          <w:iCs/>
          <w:color w:val="475569"/>
          <w:sz w:val="19"/>
          <w:szCs w:val="19"/>
        </w:rPr>
        <w:t xml:space="preserve">Du contexte écrit une fois pour toute l'équipe, et des résultats qui se ressemblent enfin.</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Charte éditoriale, positionnement, personas (fiche 2.1), trois contenus approuvés qui incarnent la voix</w:t>
      </w:r>
    </w:p>
    <w:p>
      <w:pPr>
        <w:pStyle w:val="ListParagraph"/>
        <w:numPr>
          <w:ilvl w:val="0"/>
          <w:numId w:val="2"/>
        </w:numPr>
        <w:spacing w:after="20" w:before="0" w:line="245"/>
      </w:pPr>
      <w:r>
        <w:rPr>
          <w:rFonts w:ascii="Calibri" w:cs="Calibri" w:eastAsia="Calibri" w:hAnsi="Calibri"/>
          <w:color w:val="10213A"/>
          <w:sz w:val="20"/>
          <w:szCs w:val="20"/>
        </w:rPr>
        <w:t xml:space="preserve">Une heure de deux collègues pour valider</w:t>
      </w:r>
    </w:p>
    <w:p>
      <w:pPr>
        <w:keepNext/>
        <w:spacing w:after="26" w:before="88" w:line="264"/>
      </w:pPr>
      <w:r>
        <w:rPr>
          <w:rFonts w:ascii="Calibri" w:cs="Calibri" w:eastAsia="Calibri" w:hAnsi="Calibri"/>
          <w:b/>
          <w:bCs/>
          <w:color w:val="1D659C"/>
          <w:spacing w:val="20"/>
          <w:sz w:val="16"/>
          <w:szCs w:val="16"/>
        </w:rPr>
        <w:t xml:space="preserve">LE PROMPT QUI RÉDIGE LE PREMIER JET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Rôle : tu es responsable de marque.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Contexte : voici notre charte éditoriale, notre positionnement, nos personas et trois contenus de référence approuvés [joindre].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Objectif : rédiger notre fichier de fondation de marque, le document que nous collerons en tête de nos prompts et chargerons dans nos assistants.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2 pages maximum ; n'invente rien : chaque affirmation vient des documents joints ; quand tu déduis, marque [À VALIDER] ; les exemples « on dit / on ne dit pas » sont tirés des contenus de référence.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dans cet ordre : 1) qui nous sommes : mission, positionnement en une phrase, 3 preuves ; 2) à qui nous parlons : les 3 personas prioritaires, 3 lignes chacun ; 3) comment nous parlons : voix (3 adjectifs), tutoiement ou vouvoiement, longueur des phrases, mots à utiliser, mots interdits, 5 exemples « on dit / on ne dit pas » ; 4) ce que nous ne disons jamais : allégations non autorisées, comparaisons interdites, mentions légales obligatoires, données à ne jamais citer ; 5) exemples de référence : les 3 contenus et ce qui en fait de bons exemples.</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4"/>
        </w:numPr>
        <w:spacing w:after="20" w:before="0" w:line="245"/>
      </w:pPr>
      <w:r>
        <w:rPr>
          <w:rFonts w:ascii="Calibri" w:cs="Calibri" w:eastAsia="Calibri" w:hAnsi="Calibri"/>
          <w:color w:val="10213A"/>
          <w:sz w:val="20"/>
          <w:szCs w:val="20"/>
        </w:rPr>
        <w:t xml:space="preserve">Réunissez la matière : charte, positionnement, personas, trois contenus approuvés.</w:t>
      </w:r>
    </w:p>
    <w:p>
      <w:pPr>
        <w:pStyle w:val="ListParagraph"/>
        <w:numPr>
          <w:ilvl w:val="0"/>
          <w:numId w:val="4"/>
        </w:numPr>
        <w:spacing w:after="20" w:before="0" w:line="245"/>
      </w:pPr>
      <w:r>
        <w:rPr>
          <w:rFonts w:ascii="Calibri" w:cs="Calibri" w:eastAsia="Calibri" w:hAnsi="Calibri"/>
          <w:color w:val="10213A"/>
          <w:sz w:val="20"/>
          <w:szCs w:val="20"/>
        </w:rPr>
        <w:t xml:space="preserve">Lancez le prompt ci-dessus ; relisez chaque [À VALIDER] avec un collègue de la marque ou de la communication.</w:t>
      </w:r>
    </w:p>
    <w:p>
      <w:pPr>
        <w:pStyle w:val="ListParagraph"/>
        <w:numPr>
          <w:ilvl w:val="0"/>
          <w:numId w:val="4"/>
        </w:numPr>
        <w:spacing w:after="20" w:before="0" w:line="245"/>
      </w:pPr>
      <w:r>
        <w:rPr>
          <w:rFonts w:ascii="Calibri" w:cs="Calibri" w:eastAsia="Calibri" w:hAnsi="Calibri"/>
          <w:color w:val="10213A"/>
          <w:sz w:val="20"/>
          <w:szCs w:val="20"/>
        </w:rPr>
        <w:t xml:space="preserve">Coupez tout ce qui est décoratif : le fichier doit tenir en deux pages, sinon personne ne le maintiendra.</w:t>
      </w:r>
    </w:p>
    <w:p>
      <w:pPr>
        <w:pStyle w:val="ListParagraph"/>
        <w:numPr>
          <w:ilvl w:val="0"/>
          <w:numId w:val="4"/>
        </w:numPr>
        <w:spacing w:after="20" w:before="0" w:line="245"/>
      </w:pPr>
      <w:r>
        <w:rPr>
          <w:rFonts w:ascii="Calibri" w:cs="Calibri" w:eastAsia="Calibri" w:hAnsi="Calibri"/>
          <w:color w:val="10213A"/>
          <w:sz w:val="20"/>
          <w:szCs w:val="20"/>
        </w:rPr>
        <w:t xml:space="preserve">Enregistrez-le dans un dossier partagé, avec une date et un responsable ; c'est la version de référence.</w:t>
      </w:r>
    </w:p>
    <w:p>
      <w:pPr>
        <w:pStyle w:val="ListParagraph"/>
        <w:numPr>
          <w:ilvl w:val="0"/>
          <w:numId w:val="4"/>
        </w:numPr>
        <w:spacing w:after="20" w:before="0" w:line="245"/>
      </w:pPr>
      <w:r>
        <w:rPr>
          <w:rFonts w:ascii="Calibri" w:cs="Calibri" w:eastAsia="Calibri" w:hAnsi="Calibri"/>
          <w:color w:val="10213A"/>
          <w:sz w:val="20"/>
          <w:szCs w:val="20"/>
        </w:rPr>
        <w:t xml:space="preserve">Utilisez-le : collez-le en tête des prompts du niveau 2 à la place du bloc Contexte ; chargez-le en connaissance de tous les assistants du niveau 3.</w:t>
      </w:r>
    </w:p>
    <w:p>
      <w:pPr>
        <w:pStyle w:val="ListParagraph"/>
        <w:numPr>
          <w:ilvl w:val="0"/>
          <w:numId w:val="4"/>
        </w:numPr>
        <w:spacing w:after="20" w:before="0" w:line="245"/>
      </w:pPr>
      <w:r>
        <w:rPr>
          <w:rFonts w:ascii="Calibri" w:cs="Calibri" w:eastAsia="Calibri" w:hAnsi="Calibri"/>
          <w:color w:val="10213A"/>
          <w:sz w:val="20"/>
          <w:szCs w:val="20"/>
        </w:rPr>
        <w:t xml:space="preserve">Revoyez-le chaque trimestre : nouvelle offre, nouveau persona, nouvel interdit.</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affirmation du fichier est vraie aujourd'hui, pas dans le plan stratégique</w:t>
      </w:r>
    </w:p>
    <w:p>
      <w:pPr>
        <w:pStyle w:val="ListParagraph"/>
        <w:numPr>
          <w:ilvl w:val="0"/>
          <w:numId w:val="3"/>
        </w:numPr>
        <w:spacing w:after="20" w:before="0" w:line="245"/>
      </w:pPr>
      <w:r>
        <w:rPr>
          <w:rFonts w:ascii="Calibri" w:cs="Calibri" w:eastAsia="Calibri" w:hAnsi="Calibri"/>
          <w:color w:val="10213A"/>
          <w:sz w:val="20"/>
          <w:szCs w:val="20"/>
        </w:rPr>
        <w:t xml:space="preserve">La section « ce que nous ne disons jamais » a été relue par le juridique ou la conformité</w:t>
      </w:r>
    </w:p>
    <w:p>
      <w:pPr>
        <w:pStyle w:val="ListParagraph"/>
        <w:numPr>
          <w:ilvl w:val="0"/>
          <w:numId w:val="3"/>
        </w:numPr>
        <w:spacing w:after="20" w:before="0" w:line="245"/>
      </w:pPr>
      <w:r>
        <w:rPr>
          <w:rFonts w:ascii="Calibri" w:cs="Calibri" w:eastAsia="Calibri" w:hAnsi="Calibri"/>
          <w:color w:val="10213A"/>
          <w:sz w:val="20"/>
          <w:szCs w:val="20"/>
        </w:rPr>
        <w:t xml:space="preserve">Un test : le même prompt avec et sans le fichier doit donner des résultats visiblement différents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Comment nous parlons : voix directe, concrète, sans emphase. Vouvoiement. Phrases de moins de 20 mots. On dit « vos devis reviennent signés en quatre jours » ; on ne dit pas « une solution révolutionnaire qui transforme votre relation client ». Mots interdits : révolutionnaire, disruptif, leader, unique, solution (sauf au sens technique).</w:t>
            </w:r>
          </w:p>
          <w:p>
            <w:pPr>
              <w:spacing w:after="14" w:before="0" w:line="228"/>
            </w:pPr>
            <w:r>
              <w:rPr>
                <w:rFonts w:ascii="Calibri" w:cs="Calibri" w:eastAsia="Calibri" w:hAnsi="Calibri"/>
                <w:i/>
                <w:iCs/>
                <w:color w:val="475569"/>
                <w:sz w:val="17"/>
                <w:szCs w:val="17"/>
              </w:rPr>
              <w:t xml:space="preserve">Ce que nous ne disons jamais : aucun chiffre client sans accord écrit ; aucune comparaison nommée avec un concurrent ; la mention « organisme de formation déclaré » accompagne toute offre de formation.</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3.2 : créer l'assistant « rédacteur maison »</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3.2</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Créer l'assistant « rédacteur maison »</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Contenus   ·   Campagnes   ·   1 h + test</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Cinq personnes écrivent pour la marque, avec cinq styles, et chacune reconfigure l'IA à sa façon. Les relectures corrigent toujours les mêmes choses.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assistant partagé à l'équipe qui écrit dans la voix de la marque, pose les bonnes questions avant d'écrire et signale ce qu'il n'a pas le droit d'affirmer.</w:t>
      </w:r>
    </w:p>
    <w:p>
      <w:pPr>
        <w:spacing w:after="50" w:before="0" w:line="245"/>
      </w:pPr>
      <w:r>
        <w:rPr>
          <w:rFonts w:ascii="Calibri" w:cs="Calibri" w:eastAsia="Calibri" w:hAnsi="Calibri"/>
          <w:i/>
          <w:iCs/>
          <w:color w:val="475569"/>
          <w:sz w:val="19"/>
          <w:szCs w:val="19"/>
        </w:rPr>
        <w:t xml:space="preserve">Des premiers jets homogènes pour toute l'équipe, et des relectures qui portent sur le fond.</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fichier de fondation (fiche 3.1) et 5 contenus de référence</w:t>
      </w:r>
    </w:p>
    <w:p>
      <w:pPr>
        <w:pStyle w:val="ListParagraph"/>
        <w:numPr>
          <w:ilvl w:val="0"/>
          <w:numId w:val="2"/>
        </w:numPr>
        <w:spacing w:after="20" w:before="0" w:line="245"/>
      </w:pPr>
      <w:r>
        <w:rPr>
          <w:rFonts w:ascii="Calibri" w:cs="Calibri" w:eastAsia="Calibri" w:hAnsi="Calibri"/>
          <w:color w:val="10213A"/>
          <w:sz w:val="20"/>
          <w:szCs w:val="20"/>
        </w:rPr>
        <w:t xml:space="preserve">Les droits de créer un assistant dans votre outil (souvent à demander à la DSI)</w:t>
      </w:r>
    </w:p>
    <w:p>
      <w:pPr>
        <w:keepNext/>
        <w:spacing w:after="26" w:before="88" w:line="264"/>
      </w:pPr>
      <w:r>
        <w:rPr>
          <w:rFonts w:ascii="Calibri" w:cs="Calibri" w:eastAsia="Calibri" w:hAnsi="Calibri"/>
          <w:b/>
          <w:bCs/>
          <w:color w:val="1D659C"/>
          <w:spacing w:val="20"/>
          <w:sz w:val="16"/>
          <w:szCs w:val="16"/>
        </w:rPr>
        <w:t xml:space="preserve">LES INSTRUCTIONS DE L'ASSISTANT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le rédacteur de [marque]. Tu écris uniquement dans la voix décrite dans le fichier de fondation joint et tu t'inspires des contenus de référence joints.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Avant d'écrire, si la demande ne précise pas la cible, le canal et l'objectif, pose ces trois questions, puis écris. Ne pose pas d'autre question.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Règles d'écriture : phrases courtes, pas de superlatifs, vouvoiement, aucun mot de la liste des interdits du fichier de fondation. Respecte les longueurs habituelles : email 150 mots, publication LinkedIn 120 mots, accroche de page 60 mots, sauf indication contraire.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Règles de vérité : n'affirme jamais un chiffre, un nom de client ou une caractéristique qui n'est pas dans la matière fournie ou dans le fichier de fondation ; écris [À VÉRIFIER] à la place.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Termine chaque réponse par une ligne « Points à vérifier avant publication : … » qui liste les [À VÉRIFIER] et les affirmations sensibles.</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5"/>
        </w:numPr>
        <w:spacing w:after="20" w:before="0" w:line="245"/>
      </w:pPr>
      <w:r>
        <w:rPr>
          <w:rFonts w:ascii="Calibri" w:cs="Calibri" w:eastAsia="Calibri" w:hAnsi="Calibri"/>
          <w:color w:val="10213A"/>
          <w:sz w:val="20"/>
          <w:szCs w:val="20"/>
        </w:rPr>
        <w:t xml:space="preserve">Créez l'assistant dans votre outil (voir le tableau « dans votre outil ») et collez les instructions.</w:t>
      </w:r>
    </w:p>
    <w:p>
      <w:pPr>
        <w:pStyle w:val="ListParagraph"/>
        <w:numPr>
          <w:ilvl w:val="0"/>
          <w:numId w:val="5"/>
        </w:numPr>
        <w:spacing w:after="20" w:before="0" w:line="245"/>
      </w:pPr>
      <w:r>
        <w:rPr>
          <w:rFonts w:ascii="Calibri" w:cs="Calibri" w:eastAsia="Calibri" w:hAnsi="Calibri"/>
          <w:color w:val="10213A"/>
          <w:sz w:val="20"/>
          <w:szCs w:val="20"/>
        </w:rPr>
        <w:t xml:space="preserve">Chargez en connaissances le fichier de fondation et les 5 contenus de référence ; rien d'autre.</w:t>
      </w:r>
    </w:p>
    <w:p>
      <w:pPr>
        <w:pStyle w:val="ListParagraph"/>
        <w:numPr>
          <w:ilvl w:val="0"/>
          <w:numId w:val="5"/>
        </w:numPr>
        <w:spacing w:after="20" w:before="0" w:line="245"/>
      </w:pPr>
      <w:r>
        <w:rPr>
          <w:rFonts w:ascii="Calibri" w:cs="Calibri" w:eastAsia="Calibri" w:hAnsi="Calibri"/>
          <w:color w:val="10213A"/>
          <w:sz w:val="20"/>
          <w:szCs w:val="20"/>
        </w:rPr>
        <w:t xml:space="preserve">Testez-le avec 5 demandes types de l'équipe (un email, une publication, une accroche, une réécriture, une traduction) et comparez avec ce que produit l'IA sans l'assistant.</w:t>
      </w:r>
    </w:p>
    <w:p>
      <w:pPr>
        <w:pStyle w:val="ListParagraph"/>
        <w:numPr>
          <w:ilvl w:val="0"/>
          <w:numId w:val="5"/>
        </w:numPr>
        <w:spacing w:after="20" w:before="0" w:line="245"/>
      </w:pPr>
      <w:r>
        <w:rPr>
          <w:rFonts w:ascii="Calibri" w:cs="Calibri" w:eastAsia="Calibri" w:hAnsi="Calibri"/>
          <w:color w:val="10213A"/>
          <w:sz w:val="20"/>
          <w:szCs w:val="20"/>
        </w:rPr>
        <w:t xml:space="preserve">Corrigez les instructions à partir des écarts observés, pas à partir de ce que vous imaginez.</w:t>
      </w:r>
    </w:p>
    <w:p>
      <w:pPr>
        <w:pStyle w:val="ListParagraph"/>
        <w:numPr>
          <w:ilvl w:val="0"/>
          <w:numId w:val="5"/>
        </w:numPr>
        <w:spacing w:after="20" w:before="0" w:line="245"/>
      </w:pPr>
      <w:r>
        <w:rPr>
          <w:rFonts w:ascii="Calibri" w:cs="Calibri" w:eastAsia="Calibri" w:hAnsi="Calibri"/>
          <w:color w:val="10213A"/>
          <w:sz w:val="20"/>
          <w:szCs w:val="20"/>
        </w:rPr>
        <w:t xml:space="preserve">Partagez-le à l'équipe avec une règle simple : tout premier jet passe par lui, toute publication passe par un humain.</w:t>
      </w:r>
    </w:p>
    <w:p>
      <w:pPr>
        <w:pStyle w:val="ListParagraph"/>
        <w:numPr>
          <w:ilvl w:val="0"/>
          <w:numId w:val="5"/>
        </w:numPr>
        <w:spacing w:after="20" w:before="0" w:line="245"/>
      </w:pPr>
      <w:r>
        <w:rPr>
          <w:rFonts w:ascii="Calibri" w:cs="Calibri" w:eastAsia="Calibri" w:hAnsi="Calibri"/>
          <w:color w:val="10213A"/>
          <w:sz w:val="20"/>
          <w:szCs w:val="20"/>
        </w:rPr>
        <w:t xml:space="preserve">Désignez un responsable qui met à jour connaissances et instructions quand le fichier de fondation change.</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L'assistant pose bien les trois questions quand la demande est incomplète, et seulement celles-là</w:t>
      </w:r>
    </w:p>
    <w:p>
      <w:pPr>
        <w:pStyle w:val="ListParagraph"/>
        <w:numPr>
          <w:ilvl w:val="0"/>
          <w:numId w:val="3"/>
        </w:numPr>
        <w:spacing w:after="20" w:before="0" w:line="245"/>
      </w:pPr>
      <w:r>
        <w:rPr>
          <w:rFonts w:ascii="Calibri" w:cs="Calibri" w:eastAsia="Calibri" w:hAnsi="Calibri"/>
          <w:color w:val="10213A"/>
          <w:sz w:val="20"/>
          <w:szCs w:val="20"/>
        </w:rPr>
        <w:t xml:space="preserve">Un chiffre absent de la matière ressort en [À VÉRIFIER], pas en affirmation</w:t>
      </w:r>
    </w:p>
    <w:p>
      <w:pPr>
        <w:pStyle w:val="ListParagraph"/>
        <w:numPr>
          <w:ilvl w:val="0"/>
          <w:numId w:val="3"/>
        </w:numPr>
        <w:spacing w:after="20" w:before="0" w:line="245"/>
      </w:pPr>
      <w:r>
        <w:rPr>
          <w:rFonts w:ascii="Calibri" w:cs="Calibri" w:eastAsia="Calibri" w:hAnsi="Calibri"/>
          <w:color w:val="10213A"/>
          <w:sz w:val="20"/>
          <w:szCs w:val="20"/>
        </w:rPr>
        <w:t xml:space="preserve">Les connaissances chargées ne contiennent aucune donnée personnelle ni document confidentiel non autorisé</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Demande : « Écris un post sur notre nouvelle fonctionnalité de relance. »</w:t>
            </w:r>
          </w:p>
          <w:p>
            <w:pPr>
              <w:spacing w:after="14" w:before="0" w:line="228"/>
            </w:pPr>
            <w:r>
              <w:rPr>
                <w:rFonts w:ascii="Calibri" w:cs="Calibri" w:eastAsia="Calibri" w:hAnsi="Calibri"/>
                <w:i/>
                <w:iCs/>
                <w:color w:val="475569"/>
                <w:sz w:val="17"/>
                <w:szCs w:val="17"/>
              </w:rPr>
              <w:t xml:space="preserve">Assistant : « Trois précisions avant d'écrire : pour quelle cible (ADV, direction financière, commerciaux) ? Sur quel canal (LinkedIn, newsletter) ? Quel objectif (faire connaître, faire tester) ? »</w:t>
            </w:r>
          </w:p>
          <w:p>
            <w:pPr>
              <w:spacing w:after="14" w:before="0" w:line="228"/>
            </w:pPr>
            <w:r>
              <w:rPr>
                <w:rFonts w:ascii="Calibri" w:cs="Calibri" w:eastAsia="Calibri" w:hAnsi="Calibri"/>
                <w:i/>
                <w:iCs/>
                <w:color w:val="475569"/>
                <w:sz w:val="17"/>
                <w:szCs w:val="17"/>
              </w:rPr>
              <w:t xml:space="preserve">Puis, après réponse : une publication de 110 mots dans la voix de la marque, terminée par « Points à vérifier avant publication : le délai "quatre jours" [À VÉRIFIER : source interne], la disponibilité de la fonctionnalité pour tous les clients ».</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3.7 : produire tous les assets d'une campagne depuis un brief</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3.3</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Créer l'assistant « analyste d'études »</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Analyse   ·   Études   ·   1 h + test</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L'équipe a accumulé des dizaines d'études, baromètres et rapports dans un dossier partagé. Personne ne sait plus ce qu'ils contiennent, et chaque nouvelle question relance une recherche de deux heures.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assistant qui répond aux questions de l'équipe en citant l'étude et la page, qui dit quand il ne trouve pas, et qui ne mélange pas les années ni les périmètres.</w:t>
      </w:r>
    </w:p>
    <w:p>
      <w:pPr>
        <w:spacing w:after="50" w:before="0" w:line="245"/>
      </w:pPr>
      <w:r>
        <w:rPr>
          <w:rFonts w:ascii="Calibri" w:cs="Calibri" w:eastAsia="Calibri" w:hAnsi="Calibri"/>
          <w:i/>
          <w:iCs/>
          <w:color w:val="475569"/>
          <w:sz w:val="19"/>
          <w:szCs w:val="19"/>
        </w:rPr>
        <w:t xml:space="preserve">La mémoire d'études de l'équipe redevient interrogeable en une minute.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corpus d'études dans un dossier partagé, trié : un sous-dossier par année, les versions obsolètes retirées</w:t>
      </w:r>
    </w:p>
    <w:p>
      <w:pPr>
        <w:pStyle w:val="ListParagraph"/>
        <w:numPr>
          <w:ilvl w:val="0"/>
          <w:numId w:val="2"/>
        </w:numPr>
        <w:spacing w:after="20" w:before="0" w:line="245"/>
      </w:pPr>
      <w:r>
        <w:rPr>
          <w:rFonts w:ascii="Calibri" w:cs="Calibri" w:eastAsia="Calibri" w:hAnsi="Calibri"/>
          <w:color w:val="10213A"/>
          <w:sz w:val="20"/>
          <w:szCs w:val="20"/>
        </w:rPr>
        <w:t xml:space="preserve">Un tableau d'index : titre, source, date, périmètre, échantillon</w:t>
      </w:r>
    </w:p>
    <w:p>
      <w:pPr>
        <w:keepNext/>
        <w:spacing w:after="26" w:before="88" w:line="264"/>
      </w:pPr>
      <w:r>
        <w:rPr>
          <w:rFonts w:ascii="Calibri" w:cs="Calibri" w:eastAsia="Calibri" w:hAnsi="Calibri"/>
          <w:b/>
          <w:bCs/>
          <w:color w:val="1D659C"/>
          <w:spacing w:val="20"/>
          <w:sz w:val="16"/>
          <w:szCs w:val="16"/>
        </w:rPr>
        <w:t xml:space="preserve">LES INSTRUCTIONS DE L'ASSISTANT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l'analyste d'études de l'équipe marketing de [organisation]. Tu réponds uniquement à partir des documents de la base de connaissances jointe.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Pour chaque réponse : cite l'étude (titre, source, date) et la page ; indique l'échantillon et le périmètre (pays, secteur, taille d'entreprise) quand ils diffèrent de notre marché ; si plusieurs études se contredisent, présente les deux chiffres avec leurs dates.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Si la réponse n'est pas dans les documents, dis « je ne trouve pas cette information dans nos études » et propose la question la plus proche à laquelle tu peux répondre. N'utilise jamais tes connaissances générales pour compléter un chiffre.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Signale toute étude de plus de trois ans utilisée dans une réponse.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Termine par « Sources utilisées » avec la liste des documents et des pages.</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6"/>
        </w:numPr>
        <w:spacing w:after="20" w:before="0" w:line="245"/>
      </w:pPr>
      <w:r>
        <w:rPr>
          <w:rFonts w:ascii="Calibri" w:cs="Calibri" w:eastAsia="Calibri" w:hAnsi="Calibri"/>
          <w:color w:val="10213A"/>
          <w:sz w:val="20"/>
          <w:szCs w:val="20"/>
        </w:rPr>
        <w:t xml:space="preserve">Nettoyez le corpus : retirez les doublons et les versions intermédiaires, nommez les fichiers « année - source - titre court ».</w:t>
      </w:r>
    </w:p>
    <w:p>
      <w:pPr>
        <w:pStyle w:val="ListParagraph"/>
        <w:numPr>
          <w:ilvl w:val="0"/>
          <w:numId w:val="6"/>
        </w:numPr>
        <w:spacing w:after="20" w:before="0" w:line="245"/>
      </w:pPr>
      <w:r>
        <w:rPr>
          <w:rFonts w:ascii="Calibri" w:cs="Calibri" w:eastAsia="Calibri" w:hAnsi="Calibri"/>
          <w:color w:val="10213A"/>
          <w:sz w:val="20"/>
          <w:szCs w:val="20"/>
        </w:rPr>
        <w:t xml:space="preserve">Créez l'index (titre, source, date, périmètre, échantillon) et ajoutez-le au corpus : c'est le document que l'assistant lira en premier.</w:t>
      </w:r>
    </w:p>
    <w:p>
      <w:pPr>
        <w:pStyle w:val="ListParagraph"/>
        <w:numPr>
          <w:ilvl w:val="0"/>
          <w:numId w:val="6"/>
        </w:numPr>
        <w:spacing w:after="20" w:before="0" w:line="245"/>
      </w:pPr>
      <w:r>
        <w:rPr>
          <w:rFonts w:ascii="Calibri" w:cs="Calibri" w:eastAsia="Calibri" w:hAnsi="Calibri"/>
          <w:color w:val="10213A"/>
          <w:sz w:val="20"/>
          <w:szCs w:val="20"/>
        </w:rPr>
        <w:t xml:space="preserve">Créez l'assistant, collez les instructions, connectez le dossier ou chargez les fichiers.</w:t>
      </w:r>
    </w:p>
    <w:p>
      <w:pPr>
        <w:pStyle w:val="ListParagraph"/>
        <w:numPr>
          <w:ilvl w:val="0"/>
          <w:numId w:val="6"/>
        </w:numPr>
        <w:spacing w:after="20" w:before="0" w:line="245"/>
      </w:pPr>
      <w:r>
        <w:rPr>
          <w:rFonts w:ascii="Calibri" w:cs="Calibri" w:eastAsia="Calibri" w:hAnsi="Calibri"/>
          <w:color w:val="10213A"/>
          <w:sz w:val="20"/>
          <w:szCs w:val="20"/>
        </w:rPr>
        <w:t xml:space="preserve">Testez avec 10 questions dont vous connaissez la réponse, et 3 dont vous savez qu'elle n'est pas dans le corpus.</w:t>
      </w:r>
    </w:p>
    <w:p>
      <w:pPr>
        <w:pStyle w:val="ListParagraph"/>
        <w:numPr>
          <w:ilvl w:val="0"/>
          <w:numId w:val="6"/>
        </w:numPr>
        <w:spacing w:after="20" w:before="0" w:line="245"/>
      </w:pPr>
      <w:r>
        <w:rPr>
          <w:rFonts w:ascii="Calibri" w:cs="Calibri" w:eastAsia="Calibri" w:hAnsi="Calibri"/>
          <w:color w:val="10213A"/>
          <w:sz w:val="20"/>
          <w:szCs w:val="20"/>
        </w:rPr>
        <w:t xml:space="preserve">Vérifiez le comportement sur les 3 dernières : l'assistant doit dire qu'il ne trouve pas.</w:t>
      </w:r>
    </w:p>
    <w:p>
      <w:pPr>
        <w:pStyle w:val="ListParagraph"/>
        <w:numPr>
          <w:ilvl w:val="0"/>
          <w:numId w:val="6"/>
        </w:numPr>
        <w:spacing w:after="20" w:before="0" w:line="245"/>
      </w:pPr>
      <w:r>
        <w:rPr>
          <w:rFonts w:ascii="Calibri" w:cs="Calibri" w:eastAsia="Calibri" w:hAnsi="Calibri"/>
          <w:color w:val="10213A"/>
          <w:sz w:val="20"/>
          <w:szCs w:val="20"/>
        </w:rPr>
        <w:t xml:space="preserve">Ouvrez l'accès à l'équipe et ajoutez chaque nouvelle étude au corpus avec sa ligne d'index.</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Sur les 10 questions test, chaque page citée contient bien le chiffre</w:t>
      </w:r>
    </w:p>
    <w:p>
      <w:pPr>
        <w:pStyle w:val="ListParagraph"/>
        <w:numPr>
          <w:ilvl w:val="0"/>
          <w:numId w:val="3"/>
        </w:numPr>
        <w:spacing w:after="20" w:before="0" w:line="245"/>
      </w:pPr>
      <w:r>
        <w:rPr>
          <w:rFonts w:ascii="Calibri" w:cs="Calibri" w:eastAsia="Calibri" w:hAnsi="Calibri"/>
          <w:color w:val="10213A"/>
          <w:sz w:val="20"/>
          <w:szCs w:val="20"/>
        </w:rPr>
        <w:t xml:space="preserve">Sur les 3 questions pièges, aucune réponse inventée</w:t>
      </w:r>
    </w:p>
    <w:p>
      <w:pPr>
        <w:pStyle w:val="ListParagraph"/>
        <w:numPr>
          <w:ilvl w:val="0"/>
          <w:numId w:val="3"/>
        </w:numPr>
        <w:spacing w:after="20" w:before="0" w:line="245"/>
      </w:pPr>
      <w:r>
        <w:rPr>
          <w:rFonts w:ascii="Calibri" w:cs="Calibri" w:eastAsia="Calibri" w:hAnsi="Calibri"/>
          <w:color w:val="10213A"/>
          <w:sz w:val="20"/>
          <w:szCs w:val="20"/>
        </w:rPr>
        <w:t xml:space="preserve">Le dossier connecté ne contient que des études : aucun contrat, aucune donnée client</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Question : « Quelle part des ETI industrielles utilise déjà un outil de relance automatique ? »</w:t>
            </w:r>
          </w:p>
          <w:p>
            <w:pPr>
              <w:spacing w:after="14" w:before="0" w:line="228"/>
            </w:pPr>
            <w:r>
              <w:rPr>
                <w:rFonts w:ascii="Calibri" w:cs="Calibri" w:eastAsia="Calibri" w:hAnsi="Calibri"/>
                <w:i/>
                <w:iCs/>
                <w:color w:val="475569"/>
                <w:sz w:val="17"/>
                <w:szCs w:val="17"/>
              </w:rPr>
              <w:t xml:space="preserve">Réponse : « 23 % selon le baromètre X (mars 2026, p. 18), sur un échantillon de 210 ETI industrielles françaises. Le rapport Y (2024, p. 7) donnait 14 % sur un périmètre plus large (toutes ETI, 480 répondants) : la comparaison directe n'est pas possible. Attention : le rapport Y a plus de deux ans. Sources utilisées : baromètre X p. 18 ; rapport Y p. 7. »</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3.5 : automatiser la veille concurrentielle hebdomadaire</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3.4</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Chaîner une étude en campagne en cinq étapes</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Campagnes   ·   Campagnes   ·   2 h, puis 1 h</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Vous savez faire chaque étape séparément : synthèse, insights, personas, concept, déclinaisons. Mais entre chaque étape, le contexte se perd et la cohérence avec.</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chaîne de cinq prompts qui s'enchaînent dans une même conversation ou un même projet, avec un point de contrôle humain entre chaque étape, et un document final cohérent.</w:t>
      </w:r>
    </w:p>
    <w:p>
      <w:pPr>
        <w:spacing w:after="50" w:before="0" w:line="245"/>
      </w:pPr>
      <w:r>
        <w:rPr>
          <w:rFonts w:ascii="Calibri" w:cs="Calibri" w:eastAsia="Calibri" w:hAnsi="Calibri"/>
          <w:i/>
          <w:iCs/>
          <w:color w:val="475569"/>
          <w:sz w:val="19"/>
          <w:szCs w:val="19"/>
        </w:rPr>
        <w:t xml:space="preserve">D'une étude brute à une campagne déclinée en une matinée, avec des décisions humaines aux bons endroits.</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Une étude brute, le fichier de fondation (3.1), les fiches 1.1, 2.1, 2.8 et 2.9 sous la main</w:t>
      </w:r>
    </w:p>
    <w:p>
      <w:pPr>
        <w:pStyle w:val="ListParagraph"/>
        <w:numPr>
          <w:ilvl w:val="0"/>
          <w:numId w:val="2"/>
        </w:numPr>
        <w:spacing w:after="20" w:before="0" w:line="245"/>
      </w:pPr>
      <w:r>
        <w:rPr>
          <w:rFonts w:ascii="Calibri" w:cs="Calibri" w:eastAsia="Calibri" w:hAnsi="Calibri"/>
          <w:color w:val="10213A"/>
          <w:sz w:val="20"/>
          <w:szCs w:val="20"/>
        </w:rPr>
        <w:t xml:space="preserve">Un outil qui garde le contexte : un projet ou une conversation longue avec documents joints</w:t>
      </w:r>
    </w:p>
    <w:p>
      <w:pPr>
        <w:keepNext/>
        <w:spacing w:after="26" w:before="88" w:line="264"/>
      </w:pPr>
      <w:r>
        <w:rPr>
          <w:rFonts w:ascii="Calibri" w:cs="Calibri" w:eastAsia="Calibri" w:hAnsi="Calibri"/>
          <w:b/>
          <w:bCs/>
          <w:color w:val="1D659C"/>
          <w:spacing w:val="20"/>
          <w:sz w:val="16"/>
          <w:szCs w:val="16"/>
        </w:rPr>
        <w:t xml:space="preserve">LE PROMPT DE PILOTAGE, À COLLER EN OUVERTURE</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Nous allons travailler en 5 étapes, dans cet ordre, et tu t'arrêteras à la fin de chaque étape pour attendre ma validation avant de passer à la suivante. Fichier de fondation joint : c'est notre contexte permanent.</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Étape 1, synthèse : résume l'étude jointe en une page (5 enseignements sourcés, 3 chiffres, 2 limites).</w:t>
            </w:r>
          </w:p>
          <w:p>
            <w:pPr>
              <w:keepLines/>
              <w:spacing w:after="14" w:before="0" w:line="228"/>
            </w:pPr>
            <w:r>
              <w:rPr>
                <w:rFonts w:ascii="Consolas" w:cs="Consolas" w:eastAsia="Consolas" w:hAnsi="Consolas"/>
                <w:color w:val="10213A"/>
                <w:sz w:val="16"/>
                <w:szCs w:val="16"/>
              </w:rPr>
              <w:t xml:space="preserve">Étape 2, insights : à partir de la synthèse validée, dégage 3 insights clients formulés à la première personne, chacun relié à un chiffre ou à un verbatim de l'étude.</w:t>
            </w:r>
          </w:p>
          <w:p>
            <w:pPr>
              <w:keepLines/>
              <w:spacing w:after="14" w:before="0" w:line="228"/>
            </w:pPr>
            <w:r>
              <w:rPr>
                <w:rFonts w:ascii="Consolas" w:cs="Consolas" w:eastAsia="Consolas" w:hAnsi="Consolas"/>
                <w:color w:val="10213A"/>
                <w:sz w:val="16"/>
                <w:szCs w:val="16"/>
              </w:rPr>
              <w:t xml:space="preserve">Étape 3, personas : construis 2 personas à partir des insights et de la matière, avec les traits marqués prouvé, probable ou hypothèse.</w:t>
            </w:r>
          </w:p>
          <w:p>
            <w:pPr>
              <w:keepLines/>
              <w:spacing w:after="14" w:before="0" w:line="228"/>
            </w:pPr>
            <w:r>
              <w:rPr>
                <w:rFonts w:ascii="Consolas" w:cs="Consolas" w:eastAsia="Consolas" w:hAnsi="Consolas"/>
                <w:color w:val="10213A"/>
                <w:sz w:val="16"/>
                <w:szCs w:val="16"/>
              </w:rPr>
              <w:t xml:space="preserve">Étape 4, concept : propose une plateforme de message et 3 territoires créatifs pour ces personas.</w:t>
            </w:r>
          </w:p>
          <w:p>
            <w:pPr>
              <w:keepLines/>
              <w:spacing w:after="14" w:before="0" w:line="228"/>
            </w:pPr>
            <w:r>
              <w:rPr>
                <w:rFonts w:ascii="Consolas" w:cs="Consolas" w:eastAsia="Consolas" w:hAnsi="Consolas"/>
                <w:color w:val="10213A"/>
                <w:sz w:val="16"/>
                <w:szCs w:val="16"/>
              </w:rPr>
              <w:t xml:space="preserve">Étape 5, déclinaisons : décline le territoire que je retiendrai pour 2 segments et 3 canaux.</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À chaque étape, rappelle en une ligne ce qui a été validé aux étapes précédentes. Si je modifie une étape, répercute la modification sur les suivantes. N'invente rien qui ne soit pas dans l'étude ou le fichier de fondation.</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7"/>
        </w:numPr>
        <w:spacing w:after="20" w:before="0" w:line="245"/>
      </w:pPr>
      <w:r>
        <w:rPr>
          <w:rFonts w:ascii="Calibri" w:cs="Calibri" w:eastAsia="Calibri" w:hAnsi="Calibri"/>
          <w:color w:val="10213A"/>
          <w:sz w:val="20"/>
          <w:szCs w:val="20"/>
        </w:rPr>
        <w:t xml:space="preserve">Ouvrez un projet ou une conversation, joignez l'étude et le fichier de fondation, collez le prompt de pilotage.</w:t>
      </w:r>
    </w:p>
    <w:p>
      <w:pPr>
        <w:pStyle w:val="ListParagraph"/>
        <w:numPr>
          <w:ilvl w:val="0"/>
          <w:numId w:val="7"/>
        </w:numPr>
        <w:spacing w:after="20" w:before="0" w:line="245"/>
      </w:pPr>
      <w:r>
        <w:rPr>
          <w:rFonts w:ascii="Calibri" w:cs="Calibri" w:eastAsia="Calibri" w:hAnsi="Calibri"/>
          <w:color w:val="10213A"/>
          <w:sz w:val="20"/>
          <w:szCs w:val="20"/>
        </w:rPr>
        <w:t xml:space="preserve">Étape 1 : vérifiez les pages citées avant de valider (10 minutes). Écrivez « validé, étape 2 ».</w:t>
      </w:r>
    </w:p>
    <w:p>
      <w:pPr>
        <w:pStyle w:val="ListParagraph"/>
        <w:numPr>
          <w:ilvl w:val="0"/>
          <w:numId w:val="7"/>
        </w:numPr>
        <w:spacing w:after="20" w:before="0" w:line="245"/>
      </w:pPr>
      <w:r>
        <w:rPr>
          <w:rFonts w:ascii="Calibri" w:cs="Calibri" w:eastAsia="Calibri" w:hAnsi="Calibri"/>
          <w:color w:val="10213A"/>
          <w:sz w:val="20"/>
          <w:szCs w:val="20"/>
        </w:rPr>
        <w:t xml:space="preserve">Étape 2 : rejetez tout insight qui ne renvoie pas à un chiffre ou à un verbatim. Corrigez, puis validez.</w:t>
      </w:r>
    </w:p>
    <w:p>
      <w:pPr>
        <w:pStyle w:val="ListParagraph"/>
        <w:numPr>
          <w:ilvl w:val="0"/>
          <w:numId w:val="7"/>
        </w:numPr>
        <w:spacing w:after="20" w:before="0" w:line="245"/>
      </w:pPr>
      <w:r>
        <w:rPr>
          <w:rFonts w:ascii="Calibri" w:cs="Calibri" w:eastAsia="Calibri" w:hAnsi="Calibri"/>
          <w:color w:val="10213A"/>
          <w:sz w:val="20"/>
          <w:szCs w:val="20"/>
        </w:rPr>
        <w:t xml:space="preserve">Étape 3 : relisez les traits marqués hypothèse ; supprimez ceux dont vous ne pouvez pas vivre.</w:t>
      </w:r>
    </w:p>
    <w:p>
      <w:pPr>
        <w:pStyle w:val="ListParagraph"/>
        <w:numPr>
          <w:ilvl w:val="0"/>
          <w:numId w:val="7"/>
        </w:numPr>
        <w:spacing w:after="20" w:before="0" w:line="245"/>
      </w:pPr>
      <w:r>
        <w:rPr>
          <w:rFonts w:ascii="Calibri" w:cs="Calibri" w:eastAsia="Calibri" w:hAnsi="Calibri"/>
          <w:color w:val="10213A"/>
          <w:sz w:val="20"/>
          <w:szCs w:val="20"/>
        </w:rPr>
        <w:t xml:space="preserve">Étape 4 : choisissez un territoire, dites pourquoi en une phrase (l'IA s'en servira à l'étape 5).</w:t>
      </w:r>
    </w:p>
    <w:p>
      <w:pPr>
        <w:pStyle w:val="ListParagraph"/>
        <w:numPr>
          <w:ilvl w:val="0"/>
          <w:numId w:val="7"/>
        </w:numPr>
        <w:spacing w:after="20" w:before="0" w:line="245"/>
      </w:pPr>
      <w:r>
        <w:rPr>
          <w:rFonts w:ascii="Calibri" w:cs="Calibri" w:eastAsia="Calibri" w:hAnsi="Calibri"/>
          <w:color w:val="10213A"/>
          <w:sz w:val="20"/>
          <w:szCs w:val="20"/>
        </w:rPr>
        <w:t xml:space="preserve">Étape 5 : relisez les déclinaisons avec la fiche 2.9 ; exportez le tout dans un document unique daté.</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étape a été validée par vous, pas enchaînée automatiquement</w:t>
      </w:r>
    </w:p>
    <w:p>
      <w:pPr>
        <w:pStyle w:val="ListParagraph"/>
        <w:numPr>
          <w:ilvl w:val="0"/>
          <w:numId w:val="3"/>
        </w:numPr>
        <w:spacing w:after="20" w:before="0" w:line="245"/>
      </w:pPr>
      <w:r>
        <w:rPr>
          <w:rFonts w:ascii="Calibri" w:cs="Calibri" w:eastAsia="Calibri" w:hAnsi="Calibri"/>
          <w:color w:val="10213A"/>
          <w:sz w:val="20"/>
          <w:szCs w:val="20"/>
        </w:rPr>
        <w:t xml:space="preserve">Les modifications d'une étape ont bien été répercutées sur les suivantes (relisez l'étape 5 avec l'étape 2 en tête)</w:t>
      </w:r>
    </w:p>
    <w:p>
      <w:pPr>
        <w:pStyle w:val="ListParagraph"/>
        <w:numPr>
          <w:ilvl w:val="0"/>
          <w:numId w:val="3"/>
        </w:numPr>
        <w:spacing w:after="20" w:before="0" w:line="245"/>
      </w:pPr>
      <w:r>
        <w:rPr>
          <w:rFonts w:ascii="Calibri" w:cs="Calibri" w:eastAsia="Calibri" w:hAnsi="Calibri"/>
          <w:color w:val="10213A"/>
          <w:sz w:val="20"/>
          <w:szCs w:val="20"/>
        </w:rPr>
        <w:t xml:space="preserve">Le document final indique quelle étude est à l'origine de la campagne, avec sa date</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Fin de l'étape 2 : « Rappel : étape 1 validée (synthèse, 5 enseignements). Insights proposés : 1) "Je passe plus de temps à relancer qu'à vendre" (verbatim p. 22, 4 occurrences). 2) "Je ne sais pas qui a lu mon devis" (p. 25, 31 % des répondants). 3) "Je veux une preuve chez des gens comme nous" (p. 30, 62 %). J'attends votre validation avant l'étape 3. »</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3.7 : produire tous les assets d'une campagne depuis un brief</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3.5</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Automatiser la veille concurrentielle hebdomadaire</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Marché et concurrence   ·   Études   ·   1 h, puis 10 min/sem.</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La veille concurrentielle se fait par à-coups, quand quelqu'un tombe sur une nouveauté. Les fiches concurrents (1.3) ne sont pas mises à jour et l'analyse (2.3) date du dernier séminaire.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Une note de veille chaque lundi matin, produite par une recherche approfondie ou une tâche planifiée, que vous relisez en dix minutes et dont les faits nouveaux alimentent vos fiches.</w:t>
      </w:r>
    </w:p>
    <w:p>
      <w:pPr>
        <w:spacing w:after="50" w:before="0" w:line="245"/>
      </w:pPr>
      <w:r>
        <w:rPr>
          <w:rFonts w:ascii="Calibri" w:cs="Calibri" w:eastAsia="Calibri" w:hAnsi="Calibri"/>
          <w:i/>
          <w:iCs/>
          <w:color w:val="475569"/>
          <w:sz w:val="19"/>
          <w:szCs w:val="19"/>
        </w:rPr>
        <w:t xml:space="preserve">Une veille régulière sans y consacrer plus de dix minutes par semaine.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La liste des concurrents et des sources publiques à surveiller (sites, communiqués, offres d'emploi, réseaux sociaux professionnels, presse spécialisée)</w:t>
      </w:r>
    </w:p>
    <w:p>
      <w:pPr>
        <w:pStyle w:val="ListParagraph"/>
        <w:numPr>
          <w:ilvl w:val="0"/>
          <w:numId w:val="2"/>
        </w:numPr>
        <w:spacing w:after="20" w:before="0" w:line="245"/>
      </w:pPr>
      <w:r>
        <w:rPr>
          <w:rFonts w:ascii="Calibri" w:cs="Calibri" w:eastAsia="Calibri" w:hAnsi="Calibri"/>
          <w:color w:val="10213A"/>
          <w:sz w:val="20"/>
          <w:szCs w:val="20"/>
        </w:rPr>
        <w:t xml:space="preserve">Un outil qui fait des recherches web approfondies et, si possible, des tâches planifiées</w:t>
      </w:r>
    </w:p>
    <w:p>
      <w:pPr>
        <w:keepNext/>
        <w:spacing w:after="26" w:before="88" w:line="264"/>
      </w:pPr>
      <w:r>
        <w:rPr>
          <w:rFonts w:ascii="Calibri" w:cs="Calibri" w:eastAsia="Calibri" w:hAnsi="Calibri"/>
          <w:b/>
          <w:bCs/>
          <w:color w:val="1D659C"/>
          <w:spacing w:val="20"/>
          <w:sz w:val="16"/>
          <w:szCs w:val="16"/>
        </w:rPr>
        <w:t xml:space="preserve">LE PROMPT DE VEILLE, À PLANIFIER CHAQUE LUNDI</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chargé de veille concurrentielle pour [organisation, marché]. Concurrents à surveiller : [liste]. Sources à consulter en priorité : [sites, pages presse, offres d'emploi, comptes professionnels, médias spécialisés].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Recherche les nouveautés des 7 derniers jours : offres, prix, recrutements, partenariats, contenus marquants, prises de parole, événements.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Pour chaque fait trouvé : date, concurrent, ce qui s'est passé en une phrase, le lien source, et pourquoi ça compte pour nous (une phrase, marquée « déduction »). Ne retiens que les faits datés et sourcés ; si tu ne trouves rien de nouveau sur un concurrent, écris-le. Pas de spéculation sans source.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Format : un tableau des faits, puis 3 lignes « ce que ça change pour nos fiches concurrents », puis la liste des sources consultées.</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8"/>
        </w:numPr>
        <w:spacing w:after="20" w:before="0" w:line="245"/>
      </w:pPr>
      <w:r>
        <w:rPr>
          <w:rFonts w:ascii="Calibri" w:cs="Calibri" w:eastAsia="Calibri" w:hAnsi="Calibri"/>
          <w:color w:val="10213A"/>
          <w:sz w:val="20"/>
          <w:szCs w:val="20"/>
        </w:rPr>
        <w:t xml:space="preserve">Écrivez la liste des concurrents et des sources ; commencez par 4 concurrents, pas 12.</w:t>
      </w:r>
    </w:p>
    <w:p>
      <w:pPr>
        <w:pStyle w:val="ListParagraph"/>
        <w:numPr>
          <w:ilvl w:val="0"/>
          <w:numId w:val="8"/>
        </w:numPr>
        <w:spacing w:after="20" w:before="0" w:line="245"/>
      </w:pPr>
      <w:r>
        <w:rPr>
          <w:rFonts w:ascii="Calibri" w:cs="Calibri" w:eastAsia="Calibri" w:hAnsi="Calibri"/>
          <w:color w:val="10213A"/>
          <w:sz w:val="20"/>
          <w:szCs w:val="20"/>
        </w:rPr>
        <w:t xml:space="preserve">Lancez le prompt une première fois à la main en recherche approfondie et corrigez ce qui manque (sources oubliées, faits non datés).</w:t>
      </w:r>
    </w:p>
    <w:p>
      <w:pPr>
        <w:pStyle w:val="ListParagraph"/>
        <w:numPr>
          <w:ilvl w:val="0"/>
          <w:numId w:val="8"/>
        </w:numPr>
        <w:spacing w:after="20" w:before="0" w:line="245"/>
      </w:pPr>
      <w:r>
        <w:rPr>
          <w:rFonts w:ascii="Calibri" w:cs="Calibri" w:eastAsia="Calibri" w:hAnsi="Calibri"/>
          <w:color w:val="10213A"/>
          <w:sz w:val="20"/>
          <w:szCs w:val="20"/>
        </w:rPr>
        <w:t xml:space="preserve">Planifiez-le chaque lundi à 8 h dans votre outil, avec envoi du résultat dans un canal d'équipe ou par email.</w:t>
      </w:r>
    </w:p>
    <w:p>
      <w:pPr>
        <w:pStyle w:val="ListParagraph"/>
        <w:numPr>
          <w:ilvl w:val="0"/>
          <w:numId w:val="8"/>
        </w:numPr>
        <w:spacing w:after="20" w:before="0" w:line="245"/>
      </w:pPr>
      <w:r>
        <w:rPr>
          <w:rFonts w:ascii="Calibri" w:cs="Calibri" w:eastAsia="Calibri" w:hAnsi="Calibri"/>
          <w:color w:val="10213A"/>
          <w:sz w:val="20"/>
          <w:szCs w:val="20"/>
        </w:rPr>
        <w:t xml:space="preserve">Le lundi : 10 minutes de relecture ; ouvrez au moins un lien par fait retenu ; supprimez les faits invérifiables.</w:t>
      </w:r>
    </w:p>
    <w:p>
      <w:pPr>
        <w:pStyle w:val="ListParagraph"/>
        <w:numPr>
          <w:ilvl w:val="0"/>
          <w:numId w:val="8"/>
        </w:numPr>
        <w:spacing w:after="20" w:before="0" w:line="245"/>
      </w:pPr>
      <w:r>
        <w:rPr>
          <w:rFonts w:ascii="Calibri" w:cs="Calibri" w:eastAsia="Calibri" w:hAnsi="Calibri"/>
          <w:color w:val="10213A"/>
          <w:sz w:val="20"/>
          <w:szCs w:val="20"/>
        </w:rPr>
        <w:t xml:space="preserve">Reportez les faits validés dans les fiches concurrents (1.3), avec la date.</w:t>
      </w:r>
    </w:p>
    <w:p>
      <w:pPr>
        <w:pStyle w:val="ListParagraph"/>
        <w:numPr>
          <w:ilvl w:val="0"/>
          <w:numId w:val="8"/>
        </w:numPr>
        <w:spacing w:after="20" w:before="0" w:line="245"/>
      </w:pPr>
      <w:r>
        <w:rPr>
          <w:rFonts w:ascii="Calibri" w:cs="Calibri" w:eastAsia="Calibri" w:hAnsi="Calibri"/>
          <w:color w:val="10213A"/>
          <w:sz w:val="20"/>
          <w:szCs w:val="20"/>
        </w:rPr>
        <w:t xml:space="preserve">Tous les trimestres, relancez l'analyse concurrentielle (2.3) à partir des fiches mises à jour.</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Chaque fait retenu a un lien qui s'ouvre et qui dit ce que la note lui fait dire</w:t>
      </w:r>
    </w:p>
    <w:p>
      <w:pPr>
        <w:pStyle w:val="ListParagraph"/>
        <w:numPr>
          <w:ilvl w:val="0"/>
          <w:numId w:val="3"/>
        </w:numPr>
        <w:spacing w:after="20" w:before="0" w:line="245"/>
      </w:pPr>
      <w:r>
        <w:rPr>
          <w:rFonts w:ascii="Calibri" w:cs="Calibri" w:eastAsia="Calibri" w:hAnsi="Calibri"/>
          <w:color w:val="10213A"/>
          <w:sz w:val="20"/>
          <w:szCs w:val="20"/>
        </w:rPr>
        <w:t xml:space="preserve">Les « déductions » restent séparées des faits, y compris quand vous reportez dans les fiches</w:t>
      </w:r>
    </w:p>
    <w:p>
      <w:pPr>
        <w:pStyle w:val="ListParagraph"/>
        <w:numPr>
          <w:ilvl w:val="0"/>
          <w:numId w:val="3"/>
        </w:numPr>
        <w:spacing w:after="20" w:before="0" w:line="245"/>
      </w:pPr>
      <w:r>
        <w:rPr>
          <w:rFonts w:ascii="Calibri" w:cs="Calibri" w:eastAsia="Calibri" w:hAnsi="Calibri"/>
          <w:color w:val="10213A"/>
          <w:sz w:val="20"/>
          <w:szCs w:val="20"/>
        </w:rPr>
        <w:t xml:space="preserve">La note ne contient rien qui vienne de sources non publiques ou de conversations privées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onsolas" w:cs="Consolas" w:eastAsia="Consolas" w:hAnsi="Consolas"/>
                <w:i w:val="false"/>
                <w:iCs w:val="false"/>
                <w:color w:val="475569"/>
                <w:sz w:val="15"/>
                <w:szCs w:val="15"/>
              </w:rPr>
              <w:t xml:space="preserve">| 23/03 | Concurrent B | Publie une offre d'emploi « responsable partenariats intégrateurs » | lien | Déduction : virage vers la vente indirecte, à surveiller sur le prochain trimestre |</w:t>
            </w:r>
          </w:p>
          <w:p>
            <w:pPr>
              <w:spacing w:after="14" w:before="0" w:line="228"/>
            </w:pPr>
            <w:r>
              <w:rPr>
                <w:rFonts w:ascii="Consolas" w:cs="Consolas" w:eastAsia="Consolas" w:hAnsi="Consolas"/>
                <w:i w:val="false"/>
                <w:iCs w:val="false"/>
                <w:color w:val="475569"/>
                <w:sz w:val="15"/>
                <w:szCs w:val="15"/>
              </w:rPr>
              <w:t xml:space="preserve">| 25/03 | Concurrent A | Nouvelle page tarifs : formule intermédiaire passée de 99 à 119 euros | lien | Déduction : marge de manœuvre sur notre propre grille |</w:t>
            </w:r>
          </w:p>
          <w:p>
            <w:pPr>
              <w:spacing w:after="14" w:before="0" w:line="228"/>
            </w:pPr>
            <w:r>
              <w:rPr>
                <w:rFonts w:ascii="Consolas" w:cs="Consolas" w:eastAsia="Consolas" w:hAnsi="Consolas"/>
                <w:i w:val="false"/>
                <w:iCs w:val="false"/>
                <w:color w:val="475569"/>
                <w:sz w:val="15"/>
                <w:szCs w:val="15"/>
              </w:rPr>
              <w:t xml:space="preserve">| Concurrent C : rien de nouveau cette semaine. |</w:t>
            </w:r>
          </w:p>
          <w:p>
            <w:pPr>
              <w:spacing w:after="14" w:before="0" w:line="228"/>
            </w:pPr>
            <w:r>
              <w:rPr>
                <w:rFonts w:ascii="Calibri" w:cs="Calibri" w:eastAsia="Calibri" w:hAnsi="Calibri"/>
                <w:i/>
                <w:iCs/>
                <w:color w:val="475569"/>
                <w:sz w:val="17"/>
                <w:szCs w:val="17"/>
              </w:rPr>
              <w:t xml:space="preserve">Ce que ça change pour nos fiches : mettre à jour la rubrique prix de A ; ajouter la rubrique canal indirect chez B.</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3.8 : automatiser le rapport mensuel</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3.6</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Mettre en place l'agent relecteur de conformité</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Campagnes   ·   Campagnes   ·   1 h 30</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Les blocages juridiques, conformité et marque sont le premier frein à la production de contenus dans les grandes organisations. Chaque contenu attend une relecture, et les relecteurs corrigent toujours les mêmes erreurs.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agent qui relit tout contenu avant la relecture humaine et rend un avis structuré : bloquant, à corriger, acceptable, avec la règle en cause à chaque fois.</w:t>
      </w:r>
    </w:p>
    <w:p>
      <w:pPr>
        <w:spacing w:after="50" w:before="0" w:line="245"/>
      </w:pPr>
      <w:r>
        <w:rPr>
          <w:rFonts w:ascii="Calibri" w:cs="Calibri" w:eastAsia="Calibri" w:hAnsi="Calibri"/>
          <w:i/>
          <w:iCs/>
          <w:color w:val="475569"/>
          <w:sz w:val="19"/>
          <w:szCs w:val="19"/>
        </w:rPr>
        <w:t xml:space="preserve">Des relectures humaines qui portent sur les vrais cas difficiles, et des contenus qui arrivent propres.</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Vos règles écrites : fichier de fondation (interdits), mentions légales obligatoires, allégations autorisées, règles RGPD applicables aux contenus, charte d'usage de l'IA</w:t>
      </w:r>
    </w:p>
    <w:p>
      <w:pPr>
        <w:pStyle w:val="ListParagraph"/>
        <w:numPr>
          <w:ilvl w:val="0"/>
          <w:numId w:val="2"/>
        </w:numPr>
        <w:spacing w:after="20" w:before="0" w:line="245"/>
      </w:pPr>
      <w:r>
        <w:rPr>
          <w:rFonts w:ascii="Calibri" w:cs="Calibri" w:eastAsia="Calibri" w:hAnsi="Calibri"/>
          <w:color w:val="10213A"/>
          <w:sz w:val="20"/>
          <w:szCs w:val="20"/>
        </w:rPr>
        <w:t xml:space="preserve">L'accord du juridique ou de la conformité sur le principe : l'agent prépare, il ne remplace pas</w:t>
      </w:r>
    </w:p>
    <w:p>
      <w:pPr>
        <w:keepNext/>
        <w:spacing w:after="26" w:before="88" w:line="264"/>
      </w:pPr>
      <w:r>
        <w:rPr>
          <w:rFonts w:ascii="Calibri" w:cs="Calibri" w:eastAsia="Calibri" w:hAnsi="Calibri"/>
          <w:b/>
          <w:bCs/>
          <w:color w:val="1D659C"/>
          <w:spacing w:val="20"/>
          <w:sz w:val="16"/>
          <w:szCs w:val="16"/>
        </w:rPr>
        <w:t xml:space="preserve">LES INSTRUCTIONS DE L'AGENT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le relecteur de conformité des contenus marketing de [organisation]. Tu ne réécris pas les contenus : tu les contrôles et tu rends un avis.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Tes règles sont uniquement celles des documents joints : fichier de fondation (section « ce que nous ne disons jamais »), liste des mentions légales obligatoires par type de contenu, liste des allégations autorisées avec leur preuve, règles RGPD pour les contenus (témoignages, images, données), charte d'usage de l'IA.</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Pour chaque contenu, vérifie dans l'ordre : allégations et chiffres (source autorisée ?), comparaisons et mentions de concurrents, mentions légales attendues, données personnelles ou témoignages sans accord mentionné, mots interdits, cohérence avec la voix. Rends un avis en trois parties : BLOQUANT (à corriger avant toute publication), À CORRIGER (recommandé), ACCEPTABLE. Pour chaque point : la phrase concernée, la règle en cause (document et rubrique), la correction proposée. Si une règle n'existe pas dans les documents, dis-le au lieu d'inventer une règle. Termine par « Avis préparatoire : la validation finale revient au relecteur humain ».</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9"/>
        </w:numPr>
        <w:spacing w:after="20" w:before="0" w:line="245"/>
      </w:pPr>
      <w:r>
        <w:rPr>
          <w:rFonts w:ascii="Calibri" w:cs="Calibri" w:eastAsia="Calibri" w:hAnsi="Calibri"/>
          <w:color w:val="10213A"/>
          <w:sz w:val="20"/>
          <w:szCs w:val="20"/>
        </w:rPr>
        <w:t xml:space="preserve">Rassemblez les règles écrites ; ce qui n'est pas écrit n'existe pas pour l'agent : c'est souvent l'occasion de les écrire.</w:t>
      </w:r>
    </w:p>
    <w:p>
      <w:pPr>
        <w:pStyle w:val="ListParagraph"/>
        <w:numPr>
          <w:ilvl w:val="0"/>
          <w:numId w:val="9"/>
        </w:numPr>
        <w:spacing w:after="20" w:before="0" w:line="245"/>
      </w:pPr>
      <w:r>
        <w:rPr>
          <w:rFonts w:ascii="Calibri" w:cs="Calibri" w:eastAsia="Calibri" w:hAnsi="Calibri"/>
          <w:color w:val="10213A"/>
          <w:sz w:val="20"/>
          <w:szCs w:val="20"/>
        </w:rPr>
        <w:t xml:space="preserve">Faites valider la liste des allégations autorisées et des mentions obligatoires par le juridique ou la conformité.</w:t>
      </w:r>
    </w:p>
    <w:p>
      <w:pPr>
        <w:pStyle w:val="ListParagraph"/>
        <w:numPr>
          <w:ilvl w:val="0"/>
          <w:numId w:val="9"/>
        </w:numPr>
        <w:spacing w:after="20" w:before="0" w:line="245"/>
      </w:pPr>
      <w:r>
        <w:rPr>
          <w:rFonts w:ascii="Calibri" w:cs="Calibri" w:eastAsia="Calibri" w:hAnsi="Calibri"/>
          <w:color w:val="10213A"/>
          <w:sz w:val="20"/>
          <w:szCs w:val="20"/>
        </w:rPr>
        <w:t xml:space="preserve">Créez l'agent, collez les instructions, chargez les documents de règles ; rien d'autre.</w:t>
      </w:r>
    </w:p>
    <w:p>
      <w:pPr>
        <w:pStyle w:val="ListParagraph"/>
        <w:numPr>
          <w:ilvl w:val="0"/>
          <w:numId w:val="9"/>
        </w:numPr>
        <w:spacing w:after="20" w:before="0" w:line="245"/>
      </w:pPr>
      <w:r>
        <w:rPr>
          <w:rFonts w:ascii="Calibri" w:cs="Calibri" w:eastAsia="Calibri" w:hAnsi="Calibri"/>
          <w:color w:val="10213A"/>
          <w:sz w:val="20"/>
          <w:szCs w:val="20"/>
        </w:rPr>
        <w:t xml:space="preserve">Testez-le sur 10 contenus déjà relus par un humain : comparez ses avis aux corrections réelles.</w:t>
      </w:r>
    </w:p>
    <w:p>
      <w:pPr>
        <w:pStyle w:val="ListParagraph"/>
        <w:numPr>
          <w:ilvl w:val="0"/>
          <w:numId w:val="9"/>
        </w:numPr>
        <w:spacing w:after="20" w:before="0" w:line="245"/>
      </w:pPr>
      <w:r>
        <w:rPr>
          <w:rFonts w:ascii="Calibri" w:cs="Calibri" w:eastAsia="Calibri" w:hAnsi="Calibri"/>
          <w:color w:val="10213A"/>
          <w:sz w:val="20"/>
          <w:szCs w:val="20"/>
        </w:rPr>
        <w:t xml:space="preserve">Ajustez les règles écrites (pas l'agent) quand un écart révèle une règle implicite.</w:t>
      </w:r>
    </w:p>
    <w:p>
      <w:pPr>
        <w:pStyle w:val="ListParagraph"/>
        <w:numPr>
          <w:ilvl w:val="0"/>
          <w:numId w:val="9"/>
        </w:numPr>
        <w:spacing w:after="20" w:before="0" w:line="245"/>
      </w:pPr>
      <w:r>
        <w:rPr>
          <w:rFonts w:ascii="Calibri" w:cs="Calibri" w:eastAsia="Calibri" w:hAnsi="Calibri"/>
          <w:color w:val="10213A"/>
          <w:sz w:val="20"/>
          <w:szCs w:val="20"/>
        </w:rPr>
        <w:t xml:space="preserve">Intégrez-le au circuit : tout contenu passe par l'agent, puis par le relecteur humain, qui reçoit l'avis en même temps que le contenu.</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Sur les 10 contenus test, l'agent a repéré les points que le relecteur humain avait corrigés</w:t>
      </w:r>
    </w:p>
    <w:p>
      <w:pPr>
        <w:pStyle w:val="ListParagraph"/>
        <w:numPr>
          <w:ilvl w:val="0"/>
          <w:numId w:val="3"/>
        </w:numPr>
        <w:spacing w:after="20" w:before="0" w:line="245"/>
      </w:pPr>
      <w:r>
        <w:rPr>
          <w:rFonts w:ascii="Calibri" w:cs="Calibri" w:eastAsia="Calibri" w:hAnsi="Calibri"/>
          <w:color w:val="10213A"/>
          <w:sz w:val="20"/>
          <w:szCs w:val="20"/>
        </w:rPr>
        <w:t xml:space="preserve">Aucun avis ne cite une règle qui n'est pas dans les documents joints</w:t>
      </w:r>
    </w:p>
    <w:p>
      <w:pPr>
        <w:pStyle w:val="ListParagraph"/>
        <w:numPr>
          <w:ilvl w:val="0"/>
          <w:numId w:val="3"/>
        </w:numPr>
        <w:spacing w:after="20" w:before="0" w:line="245"/>
      </w:pPr>
      <w:r>
        <w:rPr>
          <w:rFonts w:ascii="Calibri" w:cs="Calibri" w:eastAsia="Calibri" w:hAnsi="Calibri"/>
          <w:color w:val="10213A"/>
          <w:sz w:val="20"/>
          <w:szCs w:val="20"/>
        </w:rPr>
        <w:t xml:space="preserve">Le juridique ou la conformité a validé le rôle préparatoire de l'agent et le circuit</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BLOQUANT : « nos clients gagnent en moyenne deux heures par semaine » : chiffre sans source dans la liste des allégations autorisées (fichier de fondation, section 4). Correction : citer l'étude interne datée ou retirer la moyenne.</w:t>
            </w:r>
          </w:p>
          <w:p>
            <w:pPr>
              <w:spacing w:after="14" w:before="0" w:line="228"/>
            </w:pPr>
            <w:r>
              <w:rPr>
                <w:rFonts w:ascii="Calibri" w:cs="Calibri" w:eastAsia="Calibri" w:hAnsi="Calibri"/>
                <w:i/>
                <w:iCs/>
                <w:color w:val="475569"/>
                <w:sz w:val="17"/>
                <w:szCs w:val="17"/>
              </w:rPr>
              <w:t xml:space="preserve">À CORRIGER : témoignage de « Marie D., responsable ADV » : l'accord de publication n'est pas mentionné (règles RGPD contenus, rubrique témoignages). Correction : vérifier l'accord ou anonymiser davantage.</w:t>
            </w:r>
          </w:p>
          <w:p>
            <w:pPr>
              <w:spacing w:after="14" w:before="0" w:line="228"/>
            </w:pPr>
            <w:r>
              <w:rPr>
                <w:rFonts w:ascii="Calibri" w:cs="Calibri" w:eastAsia="Calibri" w:hAnsi="Calibri"/>
                <w:i/>
                <w:iCs/>
                <w:color w:val="475569"/>
                <w:sz w:val="17"/>
                <w:szCs w:val="17"/>
              </w:rPr>
              <w:t xml:space="preserve">ACCEPTABLE : mentions légales de l'offre de formation présentes.</w:t>
            </w:r>
          </w:p>
          <w:p>
            <w:pPr>
              <w:spacing w:after="14" w:before="0" w:line="228"/>
            </w:pPr>
            <w:r>
              <w:rPr>
                <w:rFonts w:ascii="Calibri" w:cs="Calibri" w:eastAsia="Calibri" w:hAnsi="Calibri"/>
                <w:i/>
                <w:iCs/>
                <w:color w:val="475569"/>
                <w:sz w:val="17"/>
                <w:szCs w:val="17"/>
              </w:rPr>
              <w:t xml:space="preserve">Avis préparatoire : la validation finale revient au relecteur humain.</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3.7 : produire tous les assets d'une campagne depuis un brief</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3.7</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Produire tous les assets d'une campagne depuis un brief</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Campagnes   ·   Campagnes   ·   1 h 30</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Le brief et le concept sont validés. Il faut maintenant produire l'email, la page, les publications, le script vidéo et les textes de bannières, cohérents entre eux, et vite.</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document unique avec tous les assets de la campagne, produits par l'assistant rédacteur maison à partir du brief, avec un tableau de cohérence et les points à vérifier.</w:t>
      </w:r>
    </w:p>
    <w:p>
      <w:pPr>
        <w:spacing w:after="50" w:before="0" w:line="245"/>
      </w:pPr>
      <w:r>
        <w:rPr>
          <w:rFonts w:ascii="Calibri" w:cs="Calibri" w:eastAsia="Calibri" w:hAnsi="Calibri"/>
          <w:i/>
          <w:iCs/>
          <w:color w:val="475569"/>
          <w:sz w:val="19"/>
          <w:szCs w:val="19"/>
        </w:rPr>
        <w:t xml:space="preserve">Une campagne complète en premier jet en une heure et demie, au lieu d'une semaine de production dispersée.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Le brief (2.7), le concept retenu (2.8), le fichier de fondation (3.1), l'assistant rédacteur maison (3.2)</w:t>
      </w:r>
    </w:p>
    <w:p>
      <w:pPr>
        <w:pStyle w:val="ListParagraph"/>
        <w:numPr>
          <w:ilvl w:val="0"/>
          <w:numId w:val="2"/>
        </w:numPr>
        <w:spacing w:after="20" w:before="0" w:line="245"/>
      </w:pPr>
      <w:r>
        <w:rPr>
          <w:rFonts w:ascii="Calibri" w:cs="Calibri" w:eastAsia="Calibri" w:hAnsi="Calibri"/>
          <w:color w:val="10213A"/>
          <w:sz w:val="20"/>
          <w:szCs w:val="20"/>
        </w:rPr>
        <w:t xml:space="preserve">La liste des assets attendus avec leurs contraintes (longueurs, formats)</w:t>
      </w:r>
    </w:p>
    <w:p>
      <w:pPr>
        <w:keepNext/>
        <w:spacing w:after="26" w:before="88" w:line="264"/>
      </w:pPr>
      <w:r>
        <w:rPr>
          <w:rFonts w:ascii="Calibri" w:cs="Calibri" w:eastAsia="Calibri" w:hAnsi="Calibri"/>
          <w:b/>
          <w:bCs/>
          <w:color w:val="1D659C"/>
          <w:spacing w:val="20"/>
          <w:sz w:val="16"/>
          <w:szCs w:val="16"/>
        </w:rPr>
        <w:t xml:space="preserve">LE PROMPT DE PRODUCTION, DANS L'ASSISTANT RÉDACTEUR MAISON</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Voici le brief validé et le territoire créatif retenu [joindre]. Produis l'ensemble des assets de la campagne, dans cet ordre, dans un seul document :</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1. Email d'annonce (150 mots, 2 objets), 2. page d'atterrissage (accroche 60 mots, 3 bénéfices, 3 preuves, appel à l'action, FAQ de 4 questions), 3. cinq publications LinkedIn aux angles distincts (120 mots), 4. script de vidéo courte de 60 secondes (voix off et indications d'images), 5. textes de bannières (3 formats : 30, 60 et 90 caractères), 6. message pour les commerciaux (5 phrases).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Contraintes : même promesse et même signature partout ; chaque preuve vient du brief ; respecte le fichier de fondation ; marque [À VÉRIFIER] tout ce qui n'est pas dans la matière.</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Termine par un tableau de cohérence : pour chaque asset, la promesse telle qu'elle y est formulée, la preuve utilisée, l'appel à l'action ; puis la liste des points à vérifier avant publication.</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10"/>
        </w:numPr>
        <w:spacing w:after="20" w:before="0" w:line="245"/>
      </w:pPr>
      <w:r>
        <w:rPr>
          <w:rFonts w:ascii="Calibri" w:cs="Calibri" w:eastAsia="Calibri" w:hAnsi="Calibri"/>
          <w:color w:val="10213A"/>
          <w:sz w:val="20"/>
          <w:szCs w:val="20"/>
        </w:rPr>
        <w:t xml:space="preserve">Dans l'assistant rédacteur maison, joignez le brief et le concept, collez le prompt de production.</w:t>
      </w:r>
    </w:p>
    <w:p>
      <w:pPr>
        <w:pStyle w:val="ListParagraph"/>
        <w:numPr>
          <w:ilvl w:val="0"/>
          <w:numId w:val="10"/>
        </w:numPr>
        <w:spacing w:after="20" w:before="0" w:line="245"/>
      </w:pPr>
      <w:r>
        <w:rPr>
          <w:rFonts w:ascii="Calibri" w:cs="Calibri" w:eastAsia="Calibri" w:hAnsi="Calibri"/>
          <w:color w:val="10213A"/>
          <w:sz w:val="20"/>
          <w:szCs w:val="20"/>
        </w:rPr>
        <w:t xml:space="preserve">Lisez d'abord le tableau de cohérence : si la promesse varie d'un asset à l'autre, corrigez-la avant de lire les textes.</w:t>
      </w:r>
    </w:p>
    <w:p>
      <w:pPr>
        <w:pStyle w:val="ListParagraph"/>
        <w:numPr>
          <w:ilvl w:val="0"/>
          <w:numId w:val="10"/>
        </w:numPr>
        <w:spacing w:after="20" w:before="0" w:line="245"/>
      </w:pPr>
      <w:r>
        <w:rPr>
          <w:rFonts w:ascii="Calibri" w:cs="Calibri" w:eastAsia="Calibri" w:hAnsi="Calibri"/>
          <w:color w:val="10213A"/>
          <w:sz w:val="20"/>
          <w:szCs w:val="20"/>
        </w:rPr>
        <w:t xml:space="preserve">Relisez chaque asset avec la fiche 1.7 (publications), 1.6 (email) et 2.10 (page) en tête.</w:t>
      </w:r>
    </w:p>
    <w:p>
      <w:pPr>
        <w:pStyle w:val="ListParagraph"/>
        <w:numPr>
          <w:ilvl w:val="0"/>
          <w:numId w:val="10"/>
        </w:numPr>
        <w:spacing w:after="20" w:before="0" w:line="245"/>
      </w:pPr>
      <w:r>
        <w:rPr>
          <w:rFonts w:ascii="Calibri" w:cs="Calibri" w:eastAsia="Calibri" w:hAnsi="Calibri"/>
          <w:color w:val="10213A"/>
          <w:sz w:val="20"/>
          <w:szCs w:val="20"/>
        </w:rPr>
        <w:t xml:space="preserve">Passez le document dans l'agent relecteur de conformité (3.6), puis chez le relecteur humain.</w:t>
      </w:r>
    </w:p>
    <w:p>
      <w:pPr>
        <w:pStyle w:val="ListParagraph"/>
        <w:numPr>
          <w:ilvl w:val="0"/>
          <w:numId w:val="10"/>
        </w:numPr>
        <w:spacing w:after="20" w:before="0" w:line="245"/>
      </w:pPr>
      <w:r>
        <w:rPr>
          <w:rFonts w:ascii="Calibri" w:cs="Calibri" w:eastAsia="Calibri" w:hAnsi="Calibri"/>
          <w:color w:val="10213A"/>
          <w:sz w:val="20"/>
          <w:szCs w:val="20"/>
        </w:rPr>
        <w:t xml:space="preserve">Archivez le document final avec le brief : c'est votre référence pour le bilan (3.8).</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Le tableau de cohérence montre une seule promesse et un seul appel à l'action principal</w:t>
      </w:r>
    </w:p>
    <w:p>
      <w:pPr>
        <w:pStyle w:val="ListParagraph"/>
        <w:numPr>
          <w:ilvl w:val="0"/>
          <w:numId w:val="3"/>
        </w:numPr>
        <w:spacing w:after="20" w:before="0" w:line="245"/>
      </w:pPr>
      <w:r>
        <w:rPr>
          <w:rFonts w:ascii="Calibri" w:cs="Calibri" w:eastAsia="Calibri" w:hAnsi="Calibri"/>
          <w:color w:val="10213A"/>
          <w:sz w:val="20"/>
          <w:szCs w:val="20"/>
        </w:rPr>
        <w:t xml:space="preserve">Tous les [À VÉRIFIER] ont été traités avant la relecture conformité</w:t>
      </w:r>
    </w:p>
    <w:p>
      <w:pPr>
        <w:pStyle w:val="ListParagraph"/>
        <w:numPr>
          <w:ilvl w:val="0"/>
          <w:numId w:val="3"/>
        </w:numPr>
        <w:spacing w:after="20" w:before="0" w:line="245"/>
      </w:pPr>
      <w:r>
        <w:rPr>
          <w:rFonts w:ascii="Calibri" w:cs="Calibri" w:eastAsia="Calibri" w:hAnsi="Calibri"/>
          <w:color w:val="10213A"/>
          <w:sz w:val="20"/>
          <w:szCs w:val="20"/>
        </w:rPr>
        <w:t xml:space="preserve">Les longueurs sont recomptées sur les formats contraints (objets, bannières)</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Tableau de cohérence (extrait) :</w:t>
            </w:r>
          </w:p>
          <w:p>
            <w:pPr>
              <w:spacing w:after="14" w:before="0" w:line="228"/>
            </w:pPr>
            <w:r>
              <w:rPr>
                <w:rFonts w:ascii="Consolas" w:cs="Consolas" w:eastAsia="Consolas" w:hAnsi="Consolas"/>
                <w:i w:val="false"/>
                <w:iCs w:val="false"/>
                <w:color w:val="475569"/>
                <w:sz w:val="15"/>
                <w:szCs w:val="15"/>
              </w:rPr>
              <w:t xml:space="preserve">| Email | « vos devis reviennent signés sans relance » | 11 à 4 jours chez trois ETI | Voir la démonstration |</w:t>
            </w:r>
          </w:p>
          <w:p>
            <w:pPr>
              <w:spacing w:after="14" w:before="0" w:line="228"/>
            </w:pPr>
            <w:r>
              <w:rPr>
                <w:rFonts w:ascii="Consolas" w:cs="Consolas" w:eastAsia="Consolas" w:hAnsi="Consolas"/>
                <w:i w:val="false"/>
                <w:iCs w:val="false"/>
                <w:color w:val="475569"/>
                <w:sz w:val="15"/>
                <w:szCs w:val="15"/>
              </w:rPr>
              <w:t xml:space="preserve">| Publication 3 | « signés sans relance » | verbatim ADV | Lire le retour d'expérience |</w:t>
            </w:r>
          </w:p>
          <w:p>
            <w:pPr>
              <w:spacing w:after="14" w:before="0" w:line="228"/>
            </w:pPr>
            <w:r>
              <w:rPr>
                <w:rFonts w:ascii="Consolas" w:cs="Consolas" w:eastAsia="Consolas" w:hAnsi="Consolas"/>
                <w:i w:val="false"/>
                <w:iCs w:val="false"/>
                <w:color w:val="475569"/>
                <w:sz w:val="15"/>
                <w:szCs w:val="15"/>
              </w:rPr>
              <w:t xml:space="preserve">| Bannière 60 | « Vos devis, signés. Sans relancer. » | aucune (format) | Découvrir |</w:t>
            </w:r>
          </w:p>
          <w:p>
            <w:pPr>
              <w:spacing w:after="14" w:before="0" w:line="228"/>
            </w:pPr>
            <w:r>
              <w:rPr>
                <w:rFonts w:ascii="Calibri" w:cs="Calibri" w:eastAsia="Calibri" w:hAnsi="Calibri"/>
                <w:i/>
                <w:iCs/>
                <w:color w:val="475569"/>
                <w:sz w:val="17"/>
                <w:szCs w:val="17"/>
              </w:rPr>
              <w:t xml:space="preserve">Points à vérifier : le délai « 4 jours » [À VÉRIFIER], l'accord de publication du verbatim, la disponibilité de la démonstration à la date de l'email.</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Fiche 3.8 : automatiser le rapport mensuel</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8446"/>
      </w:tblGrid>
      <w:tr>
        <w:tc>
          <w:tcPr>
            <w:tcW w:type="dxa" w:w="1300"/>
            <w:tcBorders>
              <w:top w:val="none" w:color="FFFFFF" w:sz="0"/>
              <w:left w:val="none" w:color="FFFFFF" w:sz="0"/>
              <w:bottom w:val="none" w:color="FFFFFF" w:sz="0"/>
              <w:right w:val="none" w:color="FFFFFF" w:sz="0"/>
            </w:tcBorders>
            <w:shd w:fill="0B2545" w:color="auto" w:val="clear"/>
            <w:tcMar>
              <w:top w:type="dxa" w:w="120"/>
              <w:left w:type="dxa" w:w="80"/>
              <w:bottom w:type="dxa" w:w="120"/>
              <w:right w:type="dxa" w:w="80"/>
            </w:tcMar>
            <w:vAlign w:val="center"/>
          </w:tcPr>
          <w:p>
            <w:pPr>
              <w:spacing w:after="0" w:before="0" w:line="264"/>
              <w:jc w:val="center"/>
            </w:pPr>
            <w:r>
              <w:rPr>
                <w:rFonts w:ascii="Calibri" w:cs="Calibri" w:eastAsia="Calibri" w:hAnsi="Calibri"/>
                <w:b/>
                <w:bCs/>
                <w:color w:val="FFFFFF"/>
                <w:sz w:val="40"/>
                <w:szCs w:val="40"/>
              </w:rPr>
              <w:t xml:space="preserve">3.8</w:t>
            </w:r>
          </w:p>
        </w:tc>
        <w:tc>
          <w:tcPr>
            <w:tcW w:type="dxa" w:w="8446"/>
            <w:tcBorders>
              <w:top w:val="none" w:color="FFFFFF" w:sz="0"/>
              <w:left w:val="none" w:color="FFFFFF" w:sz="0"/>
              <w:bottom w:val="single" w:color="1D659C" w:sz="12"/>
              <w:right w:val="none" w:color="FFFFFF" w:sz="0"/>
            </w:tcBorders>
            <w:shd w:fill="EEF5FC" w:color="auto" w:val="clear"/>
            <w:tcMar>
              <w:top w:type="dxa" w:w="100"/>
              <w:left w:type="dxa" w:w="220"/>
              <w:bottom w:type="dxa" w:w="100"/>
              <w:right w:type="dxa" w:w="220"/>
            </w:tcMar>
            <w:vAlign w:val="center"/>
          </w:tcPr>
          <w:p>
            <w:pPr>
              <w:pStyle w:val="Heading2"/>
              <w:spacing w:after="60" w:before="0" w:line="240"/>
            </w:pPr>
            <w:r>
              <w:rPr>
                <w:rFonts w:ascii="Calibri" w:cs="Calibri" w:eastAsia="Calibri" w:hAnsi="Calibri"/>
                <w:b/>
                <w:bCs/>
                <w:color w:val="0B2545"/>
                <w:sz w:val="27"/>
                <w:szCs w:val="27"/>
              </w:rPr>
              <w:t xml:space="preserve">Automatiser le rapport mensuel</w:t>
            </w:r>
          </w:p>
          <w:p>
            <w:pPr>
              <w:spacing w:after="0" w:before="0" w:line="264"/>
            </w:pPr>
            <w:r>
              <w:rPr>
                <w:rFonts w:ascii="Calibri" w:cs="Calibri" w:eastAsia="Calibri" w:hAnsi="Calibri"/>
                <w:b/>
                <w:bCs/>
                <w:color w:val="1D659C"/>
                <w:sz w:val="17"/>
                <w:szCs w:val="17"/>
              </w:rPr>
              <w:t xml:space="preserve">Niveau 3 · Industrialiser</w:t>
            </w:r>
            <w:r>
              <w:rPr>
                <w:rFonts w:ascii="Calibri" w:cs="Calibri" w:eastAsia="Calibri" w:hAnsi="Calibri"/>
                <w:color w:val="475569"/>
                <w:sz w:val="17"/>
                <w:szCs w:val="17"/>
              </w:rPr>
              <w:t xml:space="preserve">   ·   Analyse   ·   Études   ·   1 h 30, puis 20 min/mois</w:t>
            </w:r>
          </w:p>
        </w:tc>
      </w:tr>
    </w:tbl>
    <w:p>
      <w:pPr>
        <w:keepNext/>
        <w:spacing w:after="26" w:before="88" w:line="264"/>
      </w:pPr>
      <w:r>
        <w:rPr>
          <w:rFonts w:ascii="Calibri" w:cs="Calibri" w:eastAsia="Calibri" w:hAnsi="Calibri"/>
          <w:b/>
          <w:bCs/>
          <w:color w:val="1D659C"/>
          <w:spacing w:val="20"/>
          <w:sz w:val="16"/>
          <w:szCs w:val="16"/>
        </w:rPr>
        <w:t xml:space="preserve">LA SITUATION</w:t>
      </w:r>
    </w:p>
    <w:p>
      <w:pPr>
        <w:spacing w:after="50" w:before="0" w:line="245"/>
      </w:pPr>
      <w:r>
        <w:rPr>
          <w:rFonts w:ascii="Calibri" w:cs="Calibri" w:eastAsia="Calibri" w:hAnsi="Calibri"/>
          <w:color w:val="10213A"/>
          <w:sz w:val="20"/>
          <w:szCs w:val="20"/>
        </w:rPr>
        <w:t xml:space="preserve">Chaque début de mois, la même demi-journée part dans les exports, les copier-coller et la mise en forme du rapport. L'analyse, elle, se fait dans les dix dernières minutes.</w:t>
      </w:r>
    </w:p>
    <w:p>
      <w:pPr>
        <w:keepNext/>
        <w:spacing w:after="26" w:before="88" w:line="264"/>
      </w:pPr>
      <w:r>
        <w:rPr>
          <w:rFonts w:ascii="Calibri" w:cs="Calibri" w:eastAsia="Calibri" w:hAnsi="Calibri"/>
          <w:b/>
          <w:bCs/>
          <w:color w:val="1D659C"/>
          <w:spacing w:val="20"/>
          <w:sz w:val="16"/>
          <w:szCs w:val="16"/>
        </w:rPr>
        <w:t xml:space="preserve">CE QUE VOUS OBTENEZ</w:t>
      </w:r>
    </w:p>
    <w:p>
      <w:pPr>
        <w:spacing w:after="30" w:before="0" w:line="245"/>
      </w:pPr>
      <w:r>
        <w:rPr>
          <w:rFonts w:ascii="Calibri" w:cs="Calibri" w:eastAsia="Calibri" w:hAnsi="Calibri"/>
          <w:color w:val="10213A"/>
          <w:sz w:val="20"/>
          <w:szCs w:val="20"/>
        </w:rPr>
        <w:t xml:space="preserve">Un rapport commenté produit chaque mois par la même mécanique à partir de vos exports, que vous relisez, corrigez et enrichissez en vingt minutes.</w:t>
      </w:r>
    </w:p>
    <w:p>
      <w:pPr>
        <w:spacing w:after="50" w:before="0" w:line="245"/>
      </w:pPr>
      <w:r>
        <w:rPr>
          <w:rFonts w:ascii="Calibri" w:cs="Calibri" w:eastAsia="Calibri" w:hAnsi="Calibri"/>
          <w:i/>
          <w:iCs/>
          <w:color w:val="475569"/>
          <w:sz w:val="19"/>
          <w:szCs w:val="19"/>
        </w:rPr>
        <w:t xml:space="preserve">La demi-journée mensuelle devient vingt minutes d'analyse.</w:t>
      </w:r>
    </w:p>
    <w:p>
      <w:pPr>
        <w:keepNext/>
        <w:spacing w:after="26" w:before="88" w:line="264"/>
      </w:pPr>
      <w:r>
        <w:rPr>
          <w:rFonts w:ascii="Calibri" w:cs="Calibri" w:eastAsia="Calibri" w:hAnsi="Calibri"/>
          <w:b/>
          <w:bCs/>
          <w:color w:val="1D659C"/>
          <w:spacing w:val="20"/>
          <w:sz w:val="16"/>
          <w:szCs w:val="16"/>
        </w:rPr>
        <w:t xml:space="preserve">AVANT DE COMMENCER</w:t>
      </w:r>
    </w:p>
    <w:p>
      <w:pPr>
        <w:pStyle w:val="ListParagraph"/>
        <w:numPr>
          <w:ilvl w:val="0"/>
          <w:numId w:val="2"/>
        </w:numPr>
        <w:spacing w:after="20" w:before="0" w:line="245"/>
      </w:pPr>
      <w:r>
        <w:rPr>
          <w:rFonts w:ascii="Calibri" w:cs="Calibri" w:eastAsia="Calibri" w:hAnsi="Calibri"/>
          <w:color w:val="10213A"/>
          <w:sz w:val="20"/>
          <w:szCs w:val="20"/>
        </w:rPr>
        <w:t xml:space="preserve">La fiche 2.12 maîtrisée : votre structure de rapport est stable</w:t>
      </w:r>
    </w:p>
    <w:p>
      <w:pPr>
        <w:pStyle w:val="ListParagraph"/>
        <w:numPr>
          <w:ilvl w:val="0"/>
          <w:numId w:val="2"/>
        </w:numPr>
        <w:spacing w:after="20" w:before="0" w:line="245"/>
      </w:pPr>
      <w:r>
        <w:rPr>
          <w:rFonts w:ascii="Calibri" w:cs="Calibri" w:eastAsia="Calibri" w:hAnsi="Calibri"/>
          <w:color w:val="10213A"/>
          <w:sz w:val="20"/>
          <w:szCs w:val="20"/>
        </w:rPr>
        <w:t xml:space="preserve">Les exports récurrents (site, campagnes, emailing, CRM) déposés chaque mois dans le même dossier, aux mêmes formats, anonymisés</w:t>
      </w:r>
    </w:p>
    <w:p>
      <w:pPr>
        <w:keepNext/>
        <w:spacing w:after="26" w:before="88" w:line="264"/>
      </w:pPr>
      <w:r>
        <w:rPr>
          <w:rFonts w:ascii="Calibri" w:cs="Calibri" w:eastAsia="Calibri" w:hAnsi="Calibri"/>
          <w:b/>
          <w:bCs/>
          <w:color w:val="1D659C"/>
          <w:spacing w:val="20"/>
          <w:sz w:val="16"/>
          <w:szCs w:val="16"/>
        </w:rPr>
        <w:t xml:space="preserve">LES INSTRUCTIONS DE L'ASSISTANT « RAPPORT MENSUEL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rPr>
          <w:cantSplit w:val="false"/>
        </w:trPr>
        <w:tc>
          <w:tcPr>
            <w:tcW w:type="dxa" w:w="9746"/>
            <w:tcBorders>
              <w:top w:val="single" w:color="DCE6F1" w:sz="6"/>
              <w:left w:val="single" w:color="1D659C" w:sz="24"/>
              <w:bottom w:val="single" w:color="DCE6F1" w:sz="6"/>
              <w:right w:val="single" w:color="DCE6F1" w:sz="6"/>
            </w:tcBorders>
            <w:shd w:fill="F3F8FD" w:color="auto" w:val="clear"/>
            <w:tcMar>
              <w:top w:type="dxa" w:w="100"/>
              <w:left w:type="dxa" w:w="170"/>
              <w:bottom w:type="dxa" w:w="100"/>
              <w:right w:type="dxa" w:w="170"/>
            </w:tcMar>
            <w:vAlign w:val="top"/>
          </w:tcPr>
          <w:p>
            <w:pPr>
              <w:keepLines/>
              <w:spacing w:after="14" w:before="0" w:line="228"/>
            </w:pPr>
            <w:r>
              <w:rPr>
                <w:rFonts w:ascii="Consolas" w:cs="Consolas" w:eastAsia="Consolas" w:hAnsi="Consolas"/>
                <w:color w:val="10213A"/>
                <w:sz w:val="16"/>
                <w:szCs w:val="16"/>
              </w:rPr>
              <w:t xml:space="preserve">Tu es l'analyste marketing de [organisation]. Chaque mois, tu produis le rapport de performance à partir des exports déposés dans le dossier joint (mois en cours et mois précédent). Définition des colonnes : [liste]. Objectifs annuels : [chiffres].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Structure fixe du rapport : 1) chiffres clés du mois comparés au mois précédent et à l'objectif ; 2) faits marquants (5 au plus, chacun chiffré) ; 3) explications, toujours formulées en hypothèses avec le moyen de les vérifier ; 4) recommandations (3 au plus, effort et impact) ; 5) tableau des calculs.</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Règles : n'invente aucun chiffre ; si un export manque ou a changé de format, arrête-toi et signale-le ; montre les calculs ; reprends les hypothèses du mois précédent et dis si les nouvelles données les confirment ou non.</w:t>
            </w:r>
          </w:p>
          <w:p>
            <w:pPr>
              <w:keepLines/>
              <w:spacing w:after="0" w:before="0" w:line="228"/>
            </w:pPr>
            <w:r>
              <w:rPr>
                <w:rFonts w:ascii="Consolas" w:cs="Consolas" w:eastAsia="Consolas" w:hAnsi="Consolas"/>
                <w:color w:val="10213A"/>
                <w:sz w:val="16"/>
                <w:szCs w:val="16"/>
              </w:rPr>
              <w:t xml:space="preserve"/>
            </w:r>
          </w:p>
          <w:p>
            <w:pPr>
              <w:keepLines/>
              <w:spacing w:after="14" w:before="0" w:line="228"/>
            </w:pPr>
            <w:r>
              <w:rPr>
                <w:rFonts w:ascii="Consolas" w:cs="Consolas" w:eastAsia="Consolas" w:hAnsi="Consolas"/>
                <w:color w:val="10213A"/>
                <w:sz w:val="16"/>
                <w:szCs w:val="16"/>
              </w:rPr>
              <w:t xml:space="preserve">Longueur : 2 pages, plus le tableau des calculs.</w:t>
            </w:r>
          </w:p>
        </w:tc>
      </w:tr>
    </w:tbl>
    <w:p>
      <w:pPr>
        <w:keepNext/>
        <w:spacing w:after="26" w:before="88" w:line="264"/>
      </w:pPr>
      <w:r>
        <w:rPr>
          <w:rFonts w:ascii="Calibri" w:cs="Calibri" w:eastAsia="Calibri" w:hAnsi="Calibri"/>
          <w:b/>
          <w:bCs/>
          <w:color w:val="1D659C"/>
          <w:spacing w:val="20"/>
          <w:sz w:val="16"/>
          <w:szCs w:val="16"/>
        </w:rPr>
        <w:t xml:space="preserve">MODE OPÉRATOIRE</w:t>
      </w:r>
    </w:p>
    <w:p>
      <w:pPr>
        <w:pStyle w:val="ListParagraph"/>
        <w:numPr>
          <w:ilvl w:val="0"/>
          <w:numId w:val="11"/>
        </w:numPr>
        <w:spacing w:after="20" w:before="0" w:line="245"/>
      </w:pPr>
      <w:r>
        <w:rPr>
          <w:rFonts w:ascii="Calibri" w:cs="Calibri" w:eastAsia="Calibri" w:hAnsi="Calibri"/>
          <w:color w:val="10213A"/>
          <w:sz w:val="20"/>
          <w:szCs w:val="20"/>
        </w:rPr>
        <w:t xml:space="preserve">Stabilisez d'abord vos exports : mêmes sources, mêmes colonnes, même dossier, chaque premier jour ouvré du mois.</w:t>
      </w:r>
    </w:p>
    <w:p>
      <w:pPr>
        <w:pStyle w:val="ListParagraph"/>
        <w:numPr>
          <w:ilvl w:val="0"/>
          <w:numId w:val="11"/>
        </w:numPr>
        <w:spacing w:after="20" w:before="0" w:line="245"/>
      </w:pPr>
      <w:r>
        <w:rPr>
          <w:rFonts w:ascii="Calibri" w:cs="Calibri" w:eastAsia="Calibri" w:hAnsi="Calibri"/>
          <w:color w:val="10213A"/>
          <w:sz w:val="20"/>
          <w:szCs w:val="20"/>
        </w:rPr>
        <w:t xml:space="preserve">Créez l'assistant avec les instructions ; joignez le rapport du mois précédent comme exemple de format.</w:t>
      </w:r>
    </w:p>
    <w:p>
      <w:pPr>
        <w:pStyle w:val="ListParagraph"/>
        <w:numPr>
          <w:ilvl w:val="0"/>
          <w:numId w:val="11"/>
        </w:numPr>
        <w:spacing w:after="20" w:before="0" w:line="245"/>
      </w:pPr>
      <w:r>
        <w:rPr>
          <w:rFonts w:ascii="Calibri" w:cs="Calibri" w:eastAsia="Calibri" w:hAnsi="Calibri"/>
          <w:color w:val="10213A"/>
          <w:sz w:val="20"/>
          <w:szCs w:val="20"/>
        </w:rPr>
        <w:t xml:space="preserve">Faites tourner le premier mois à la main : lancez, relisez, corrigez les définitions de colonnes mal comprises.</w:t>
      </w:r>
    </w:p>
    <w:p>
      <w:pPr>
        <w:pStyle w:val="ListParagraph"/>
        <w:numPr>
          <w:ilvl w:val="0"/>
          <w:numId w:val="11"/>
        </w:numPr>
        <w:spacing w:after="20" w:before="0" w:line="245"/>
      </w:pPr>
      <w:r>
        <w:rPr>
          <w:rFonts w:ascii="Calibri" w:cs="Calibri" w:eastAsia="Calibri" w:hAnsi="Calibri"/>
          <w:color w:val="10213A"/>
          <w:sz w:val="20"/>
          <w:szCs w:val="20"/>
        </w:rPr>
        <w:t xml:space="preserve">À partir du deuxième mois, planifiez l'exécution le 2 du mois au matin, avec le résultat dans votre boîte.</w:t>
      </w:r>
    </w:p>
    <w:p>
      <w:pPr>
        <w:pStyle w:val="ListParagraph"/>
        <w:numPr>
          <w:ilvl w:val="0"/>
          <w:numId w:val="11"/>
        </w:numPr>
        <w:spacing w:after="20" w:before="0" w:line="245"/>
      </w:pPr>
      <w:r>
        <w:rPr>
          <w:rFonts w:ascii="Calibri" w:cs="Calibri" w:eastAsia="Calibri" w:hAnsi="Calibri"/>
          <w:color w:val="10213A"/>
          <w:sz w:val="20"/>
          <w:szCs w:val="20"/>
        </w:rPr>
        <w:t xml:space="preserve">Vos 20 minutes : refaire deux calculs clés, trancher les hypothèses avec ce que vous savez du terrain, ajouter le contexte que les exports ne contiennent pas.</w:t>
      </w:r>
    </w:p>
    <w:p>
      <w:pPr>
        <w:pStyle w:val="ListParagraph"/>
        <w:numPr>
          <w:ilvl w:val="0"/>
          <w:numId w:val="11"/>
        </w:numPr>
        <w:spacing w:after="20" w:before="0" w:line="245"/>
      </w:pPr>
      <w:r>
        <w:rPr>
          <w:rFonts w:ascii="Calibri" w:cs="Calibri" w:eastAsia="Calibri" w:hAnsi="Calibri"/>
          <w:color w:val="10213A"/>
          <w:sz w:val="20"/>
          <w:szCs w:val="20"/>
        </w:rPr>
        <w:t xml:space="preserve">Gardez le journal des hypothèses : celles confirmées deviennent des enseignements, les autres disparaissent.</w:t>
      </w:r>
    </w:p>
    <w:p>
      <w:pPr>
        <w:keepNext/>
        <w:spacing w:after="26" w:before="88" w:line="264"/>
      </w:pPr>
      <w:r>
        <w:rPr>
          <w:rFonts w:ascii="Calibri" w:cs="Calibri" w:eastAsia="Calibri" w:hAnsi="Calibri"/>
          <w:b/>
          <w:bCs/>
          <w:color w:val="1D659C"/>
          <w:spacing w:val="20"/>
          <w:sz w:val="16"/>
          <w:szCs w:val="16"/>
        </w:rPr>
        <w:t xml:space="preserve">À VÉRIFIER AVANT D'UTILISER LE RÉSULTAT</w:t>
      </w:r>
    </w:p>
    <w:p>
      <w:pPr>
        <w:pStyle w:val="ListParagraph"/>
        <w:numPr>
          <w:ilvl w:val="0"/>
          <w:numId w:val="3"/>
        </w:numPr>
        <w:spacing w:after="20" w:before="0" w:line="245"/>
      </w:pPr>
      <w:r>
        <w:rPr>
          <w:rFonts w:ascii="Calibri" w:cs="Calibri" w:eastAsia="Calibri" w:hAnsi="Calibri"/>
          <w:color w:val="10213A"/>
          <w:sz w:val="20"/>
          <w:szCs w:val="20"/>
        </w:rPr>
        <w:t xml:space="preserve">Deux calculs refaits à la main chaque mois, différents d'un mois sur l'autre</w:t>
      </w:r>
    </w:p>
    <w:p>
      <w:pPr>
        <w:pStyle w:val="ListParagraph"/>
        <w:numPr>
          <w:ilvl w:val="0"/>
          <w:numId w:val="3"/>
        </w:numPr>
        <w:spacing w:after="20" w:before="0" w:line="245"/>
      </w:pPr>
      <w:r>
        <w:rPr>
          <w:rFonts w:ascii="Calibri" w:cs="Calibri" w:eastAsia="Calibri" w:hAnsi="Calibri"/>
          <w:color w:val="10213A"/>
          <w:sz w:val="20"/>
          <w:szCs w:val="20"/>
        </w:rPr>
        <w:t xml:space="preserve">Les hypothèses du mois précédent ont bien été reprises et statuées</w:t>
      </w:r>
    </w:p>
    <w:p>
      <w:pPr>
        <w:pStyle w:val="ListParagraph"/>
        <w:numPr>
          <w:ilvl w:val="0"/>
          <w:numId w:val="3"/>
        </w:numPr>
        <w:spacing w:after="20" w:before="0" w:line="245"/>
      </w:pPr>
      <w:r>
        <w:rPr>
          <w:rFonts w:ascii="Calibri" w:cs="Calibri" w:eastAsia="Calibri" w:hAnsi="Calibri"/>
          <w:color w:val="10213A"/>
          <w:sz w:val="20"/>
          <w:szCs w:val="20"/>
        </w:rPr>
        <w:t xml:space="preserve">Le rapport signale explicitement tout export manquant ou modifié plutôt que de combler</w:t>
      </w:r>
    </w:p>
    <w:p>
      <w:pPr>
        <w:keepNext/>
        <w:spacing w:after="26" w:before="88" w:line="264"/>
      </w:pPr>
      <w:r>
        <w:rPr>
          <w:rFonts w:ascii="Calibri" w:cs="Calibri" w:eastAsia="Calibri" w:hAnsi="Calibri"/>
          <w:b/>
          <w:bCs/>
          <w:color w:val="1D659C"/>
          <w:spacing w:val="20"/>
          <w:sz w:val="16"/>
          <w:szCs w:val="16"/>
        </w:rPr>
        <w:t xml:space="preserve">CE QUE ÇA DONNE (EXTRAIT)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tcBorders>
              <w:top w:val="single" w:color="DCE6F1" w:sz="6"/>
              <w:left w:val="single" w:color="DCE6F1" w:sz="6"/>
              <w:bottom w:val="single" w:color="DCE6F1" w:sz="6"/>
              <w:right w:val="single" w:color="DCE6F1" w:sz="6"/>
            </w:tcBorders>
            <w:shd w:fill="F6F7F9" w:color="auto" w:val="clear"/>
            <w:tcMar>
              <w:top w:type="dxa" w:w="90"/>
              <w:left w:type="dxa" w:w="160"/>
              <w:bottom w:type="dxa" w:w="90"/>
              <w:right w:type="dxa" w:w="160"/>
            </w:tcMar>
            <w:vAlign w:val="top"/>
          </w:tcPr>
          <w:p>
            <w:pPr>
              <w:spacing w:after="14" w:before="0" w:line="228"/>
            </w:pPr>
            <w:r>
              <w:rPr>
                <w:rFonts w:ascii="Calibri" w:cs="Calibri" w:eastAsia="Calibri" w:hAnsi="Calibri"/>
                <w:i/>
                <w:iCs/>
                <w:color w:val="475569"/>
                <w:sz w:val="17"/>
                <w:szCs w:val="17"/>
              </w:rPr>
              <w:t xml:space="preserve">Chiffres clés : 132 demandes de démonstration (+12 % vs février, 88 % de l'objectif mensuel) ; coût par demande 88 euros (-4 %).</w:t>
            </w:r>
          </w:p>
          <w:p>
            <w:pPr>
              <w:spacing w:after="14" w:before="0" w:line="228"/>
            </w:pPr>
            <w:r>
              <w:rPr>
                <w:rFonts w:ascii="Calibri" w:cs="Calibri" w:eastAsia="Calibri" w:hAnsi="Calibri"/>
                <w:i/>
                <w:iCs/>
                <w:color w:val="475569"/>
                <w:sz w:val="17"/>
                <w:szCs w:val="17"/>
              </w:rPr>
              <w:t xml:space="preserve">Fait marquant 2 : les demandes issues de la recherche organique passent de 31 à 47, première source pour la première fois.</w:t>
            </w:r>
          </w:p>
          <w:p>
            <w:pPr>
              <w:spacing w:after="14" w:before="0" w:line="228"/>
            </w:pPr>
            <w:r>
              <w:rPr>
                <w:rFonts w:ascii="Calibri" w:cs="Calibri" w:eastAsia="Calibri" w:hAnsi="Calibri"/>
                <w:i/>
                <w:iCs/>
                <w:color w:val="475569"/>
                <w:sz w:val="17"/>
                <w:szCs w:val="17"/>
              </w:rPr>
              <w:t xml:space="preserve">Hypothèses du mois précédent : A (arrêt LinkedIn) confirmée par la reprise du volume à la réactivation ; B (formulaire court, demandes moins qualifiées) non confirmée : le taux de rendez-vous tenus est stable à 71 %.</w:t>
            </w:r>
          </w:p>
          <w:p>
            <w:pPr>
              <w:spacing w:after="14" w:before="0" w:line="228"/>
            </w:pPr>
            <w:r>
              <w:rPr>
                <w:rFonts w:ascii="Calibri" w:cs="Calibri" w:eastAsia="Calibri" w:hAnsi="Calibri"/>
                <w:i/>
                <w:iCs/>
                <w:color w:val="475569"/>
                <w:sz w:val="17"/>
                <w:szCs w:val="17"/>
              </w:rPr>
              <w:t xml:space="preserve">Export manquant : le fichier emailing de mars n'a pas la colonne « désinscriptions » ; section correspondante non produite.</w:t>
            </w:r>
          </w:p>
        </w:tc>
      </w:tr>
    </w:tbl>
    <w:p>
      <w:pPr>
        <w:keepNext/>
        <w:spacing w:after="26" w:before="88" w:line="264"/>
      </w:pPr>
      <w:r>
        <w:rPr>
          <w:rFonts w:ascii="Calibri" w:cs="Calibri" w:eastAsia="Calibri" w:hAnsi="Calibri"/>
          <w:b/>
          <w:bCs/>
          <w:color w:val="1D659C"/>
          <w:spacing w:val="20"/>
          <w:sz w:val="16"/>
          <w:szCs w:val="16"/>
        </w:rPr>
        <w:t xml:space="preserve">POUR ALLER PLUS LOIN</w:t>
      </w:r>
    </w:p>
    <w:p>
      <w:pPr>
        <w:spacing w:after="0" w:before="0" w:line="245"/>
      </w:pPr>
      <w:r>
        <w:rPr>
          <w:rFonts w:ascii="Calibri" w:cs="Calibri" w:eastAsia="Calibri" w:hAnsi="Calibri"/>
          <w:color w:val="10213A"/>
          <w:sz w:val="20"/>
          <w:szCs w:val="20"/>
        </w:rPr>
        <w:t xml:space="preserve">Recommencez au niveau 1 avec un collègue : c'est vous qui formez maintenant.</w:t>
      </w:r>
    </w:p>
    <w:p>
      <w:r>
        <w:br w:type="pag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46"/>
      </w:tblGrid>
      <w:tr>
        <w:tc>
          <w:tcPr>
            <w:tcW w:type="dxa" w:w="9746"/>
            <w:shd w:fill="0B2545" w:color="auto" w:val="clear"/>
            <w:tcMar>
              <w:top w:type="dxa" w:w="320"/>
              <w:left w:type="dxa" w:w="360"/>
              <w:bottom w:type="dxa" w:w="320"/>
              <w:right w:type="dxa" w:w="360"/>
            </w:tcMar>
            <w:vAlign w:val="top"/>
          </w:tcPr>
          <w:p>
            <w:pPr>
              <w:spacing w:after="80" w:before="0" w:line="264"/>
            </w:pPr>
            <w:r>
              <w:rPr>
                <w:rFonts w:ascii="Calibri" w:cs="Calibri" w:eastAsia="Calibri" w:hAnsi="Calibri"/>
                <w:b/>
                <w:bCs/>
                <w:color w:val="BFD7EE"/>
                <w:spacing w:val="24"/>
                <w:sz w:val="17"/>
                <w:szCs w:val="17"/>
              </w:rPr>
              <w:t xml:space="preserve">NIVEAU 3</w:t>
            </w:r>
          </w:p>
          <w:p>
            <w:pPr>
              <w:spacing w:after="80" w:before="0" w:line="240"/>
            </w:pPr>
            <w:r>
              <w:rPr>
                <w:rFonts w:ascii="Calibri" w:cs="Calibri" w:eastAsia="Calibri" w:hAnsi="Calibri"/>
                <w:b/>
                <w:bCs/>
                <w:color w:val="FFFFFF"/>
                <w:sz w:val="40"/>
                <w:szCs w:val="40"/>
              </w:rPr>
              <w:t xml:space="preserve">Test de passage du niveau 3</w:t>
            </w:r>
          </w:p>
          <w:p>
            <w:pPr>
              <w:spacing w:after="0" w:before="0" w:line="252"/>
            </w:pPr>
            <w:r>
              <w:rPr>
                <w:rFonts w:ascii="Calibri" w:cs="Calibri" w:eastAsia="Calibri" w:hAnsi="Calibri"/>
                <w:color w:val="DCEBF7"/>
                <w:sz w:val="21"/>
                <w:szCs w:val="21"/>
              </w:rPr>
              <w:t xml:space="preserve">Le niveau 3 est validé quand l'équipe, et pas seulement vous, utilise ce que vous avez construit.</w:t>
            </w:r>
          </w:p>
        </w:tc>
      </w:tr>
    </w:tbl>
    <w:p>
      <w:pPr>
        <w:spacing w:after="160" w:before="0"/>
      </w:pPr>
    </w:p>
    <w:p>
      <w:pPr>
        <w:pStyle w:val="Heading3"/>
        <w:keepNext/>
        <w:spacing w:after="60" w:before="160" w:line="240"/>
      </w:pPr>
      <w:r>
        <w:rPr>
          <w:rFonts w:ascii="Calibri" w:cs="Calibri" w:eastAsia="Calibri" w:hAnsi="Calibri"/>
          <w:b/>
          <w:bCs/>
          <w:color w:val="1D659C"/>
          <w:sz w:val="22"/>
          <w:szCs w:val="22"/>
        </w:rPr>
        <w:t xml:space="preserve">Les trois réalisations à produire</w:t>
      </w:r>
    </w:p>
    <w:p>
      <w:pPr>
        <w:pStyle w:val="ListParagraph"/>
        <w:numPr>
          <w:ilvl w:val="0"/>
          <w:numId w:val="3"/>
        </w:numPr>
        <w:spacing w:after="20" w:before="0" w:line="245"/>
      </w:pPr>
      <w:r>
        <w:rPr>
          <w:rFonts w:ascii="Calibri" w:cs="Calibri" w:eastAsia="Calibri" w:hAnsi="Calibri"/>
          <w:color w:val="10213A"/>
          <w:sz w:val="20"/>
          <w:szCs w:val="20"/>
        </w:rPr>
        <w:t xml:space="preserve">Un assistant (rédacteur ou analyste) partagé à au moins deux collègues, avec ses instructions relues par eux (fiches 3.2 ou 3.3)</w:t>
      </w:r>
    </w:p>
    <w:p>
      <w:pPr>
        <w:pStyle w:val="ListParagraph"/>
        <w:numPr>
          <w:ilvl w:val="0"/>
          <w:numId w:val="3"/>
        </w:numPr>
        <w:spacing w:after="20" w:before="0" w:line="245"/>
      </w:pPr>
      <w:r>
        <w:rPr>
          <w:rFonts w:ascii="Calibri" w:cs="Calibri" w:eastAsia="Calibri" w:hAnsi="Calibri"/>
          <w:color w:val="10213A"/>
          <w:sz w:val="20"/>
          <w:szCs w:val="20"/>
        </w:rPr>
        <w:t xml:space="preserve">Une chaîne de prompts documentée avec ses points de contrôle, exécutée au moins une fois de bout en bout (fiche 3.4)</w:t>
      </w:r>
    </w:p>
    <w:p>
      <w:pPr>
        <w:pStyle w:val="ListParagraph"/>
        <w:numPr>
          <w:ilvl w:val="0"/>
          <w:numId w:val="3"/>
        </w:numPr>
        <w:spacing w:after="20" w:before="0" w:line="245"/>
      </w:pPr>
      <w:r>
        <w:rPr>
          <w:rFonts w:ascii="Calibri" w:cs="Calibri" w:eastAsia="Calibri" w:hAnsi="Calibri"/>
          <w:color w:val="10213A"/>
          <w:sz w:val="20"/>
          <w:szCs w:val="20"/>
        </w:rPr>
        <w:t xml:space="preserve">Un rapport ou une veille produit deux mois de suite par la même mécanique (fiches 3.5 ou 3.8)</w:t>
      </w:r>
    </w:p>
    <w:p>
      <w:pPr>
        <w:pStyle w:val="Heading3"/>
        <w:keepNext/>
        <w:spacing w:after="60" w:before="160" w:line="240"/>
      </w:pPr>
      <w:r>
        <w:rPr>
          <w:rFonts w:ascii="Calibri" w:cs="Calibri" w:eastAsia="Calibri" w:hAnsi="Calibri"/>
          <w:b/>
          <w:bCs/>
          <w:color w:val="1D659C"/>
          <w:sz w:val="22"/>
          <w:szCs w:val="22"/>
        </w:rPr>
        <w:t xml:space="preserve">La checklist « je sais »</w:t>
      </w:r>
    </w:p>
    <w:p>
      <w:pPr>
        <w:pStyle w:val="ListParagraph"/>
        <w:numPr>
          <w:ilvl w:val="0"/>
          <w:numId w:val="3"/>
        </w:numPr>
        <w:spacing w:after="20" w:before="0" w:line="245"/>
      </w:pPr>
      <w:r>
        <w:rPr>
          <w:rFonts w:ascii="Calibri" w:cs="Calibri" w:eastAsia="Calibri" w:hAnsi="Calibri"/>
          <w:color w:val="10213A"/>
          <w:sz w:val="20"/>
          <w:szCs w:val="20"/>
        </w:rPr>
        <w:t xml:space="preserve">Notre fichier de fondation existe, il est daté et quelqu'un en est responsable</w:t>
      </w:r>
    </w:p>
    <w:p>
      <w:pPr>
        <w:pStyle w:val="ListParagraph"/>
        <w:numPr>
          <w:ilvl w:val="0"/>
          <w:numId w:val="3"/>
        </w:numPr>
        <w:spacing w:after="20" w:before="0" w:line="245"/>
      </w:pPr>
      <w:r>
        <w:rPr>
          <w:rFonts w:ascii="Calibri" w:cs="Calibri" w:eastAsia="Calibri" w:hAnsi="Calibri"/>
          <w:color w:val="10213A"/>
          <w:sz w:val="20"/>
          <w:szCs w:val="20"/>
        </w:rPr>
        <w:t xml:space="preserve">Nos assistants disent ce qu'ils ne savent pas au lieu de le compléter</w:t>
      </w:r>
    </w:p>
    <w:p>
      <w:pPr>
        <w:pStyle w:val="ListParagraph"/>
        <w:numPr>
          <w:ilvl w:val="0"/>
          <w:numId w:val="3"/>
        </w:numPr>
        <w:spacing w:after="20" w:before="0" w:line="245"/>
      </w:pPr>
      <w:r>
        <w:rPr>
          <w:rFonts w:ascii="Calibri" w:cs="Calibri" w:eastAsia="Calibri" w:hAnsi="Calibri"/>
          <w:color w:val="10213A"/>
          <w:sz w:val="20"/>
          <w:szCs w:val="20"/>
        </w:rPr>
        <w:t xml:space="preserve">Chaque étape automatisée a un point de contrôle humain identifié</w:t>
      </w:r>
    </w:p>
    <w:p>
      <w:pPr>
        <w:pStyle w:val="ListParagraph"/>
        <w:numPr>
          <w:ilvl w:val="0"/>
          <w:numId w:val="3"/>
        </w:numPr>
        <w:spacing w:after="20" w:before="0" w:line="245"/>
      </w:pPr>
      <w:r>
        <w:rPr>
          <w:rFonts w:ascii="Calibri" w:cs="Calibri" w:eastAsia="Calibri" w:hAnsi="Calibri"/>
          <w:color w:val="10213A"/>
          <w:sz w:val="20"/>
          <w:szCs w:val="20"/>
        </w:rPr>
        <w:t xml:space="preserve">Je sais mesurer le temps gagné et la qualité obtenue, et je le fais</w:t>
      </w:r>
    </w:p>
    <w:p>
      <w:pPr>
        <w:pStyle w:val="ListParagraph"/>
        <w:numPr>
          <w:ilvl w:val="0"/>
          <w:numId w:val="3"/>
        </w:numPr>
        <w:spacing w:after="20" w:before="0" w:line="245"/>
      </w:pPr>
      <w:r>
        <w:rPr>
          <w:rFonts w:ascii="Calibri" w:cs="Calibri" w:eastAsia="Calibri" w:hAnsi="Calibri"/>
          <w:color w:val="10213A"/>
          <w:sz w:val="20"/>
          <w:szCs w:val="20"/>
        </w:rPr>
        <w:t xml:space="preserve">Les accès aux bases de connaissances sont limités aux bonnes personnes</w:t>
      </w:r>
    </w:p>
    <w:p>
      <w:pPr>
        <w:pStyle w:val="ListParagraph"/>
        <w:numPr>
          <w:ilvl w:val="0"/>
          <w:numId w:val="3"/>
        </w:numPr>
        <w:spacing w:after="20" w:before="0" w:line="245"/>
      </w:pPr>
      <w:r>
        <w:rPr>
          <w:rFonts w:ascii="Calibri" w:cs="Calibri" w:eastAsia="Calibri" w:hAnsi="Calibri"/>
          <w:color w:val="10213A"/>
          <w:sz w:val="20"/>
          <w:szCs w:val="20"/>
        </w:rPr>
        <w:t xml:space="preserve">Je revois les instructions de mes assistants chaque trimestre</w:t>
      </w:r>
    </w:p>
    <w:p>
      <w:pPr>
        <w:spacing w:after="120" w:before="0"/>
      </w:pPr>
    </w:p>
    <w:p>
      <w:pPr>
        <w:spacing w:after="50" w:before="0" w:line="245"/>
      </w:pPr>
      <w:r>
        <w:rPr>
          <w:rFonts w:ascii="Calibri" w:cs="Calibri" w:eastAsia="Calibri" w:hAnsi="Calibri"/>
          <w:i/>
          <w:iCs/>
          <w:color w:val="475569"/>
          <w:sz w:val="20"/>
          <w:szCs w:val="20"/>
        </w:rPr>
        <w:t xml:space="preserve">Trois réalisations sur trois et cinq cases sur six : le niveau 3 est acquis. La suite est collective : formez un collègue, et revoyez vos assistants chaque trimestre.</w:t>
      </w:r>
    </w:p>
    <w:p>
      <w:r>
        <w:br w:type="page"/>
      </w:r>
    </w:p>
    <w:p>
      <w:pPr>
        <w:pStyle w:val="Heading1"/>
        <w:keepNext/>
        <w:spacing w:after="160" w:before="0" w:line="240"/>
      </w:pPr>
      <w:r>
        <w:rPr>
          <w:rFonts w:ascii="Calibri" w:cs="Calibri" w:eastAsia="Calibri" w:hAnsi="Calibri"/>
          <w:b/>
          <w:bCs/>
          <w:color w:val="0B2545"/>
          <w:sz w:val="34"/>
          <w:szCs w:val="34"/>
        </w:rPr>
        <w:t xml:space="preserve">Tableau de bord de progression</w:t>
      </w:r>
    </w:p>
    <w:p>
      <w:pPr>
        <w:spacing w:after="140" w:before="0" w:line="245"/>
      </w:pPr>
      <w:r>
        <w:rPr>
          <w:rFonts w:ascii="Calibri" w:cs="Calibri" w:eastAsia="Calibri" w:hAnsi="Calibri"/>
          <w:color w:val="10213A"/>
          <w:sz w:val="20"/>
          <w:szCs w:val="20"/>
        </w:rPr>
        <w:t xml:space="preserve">À imprimer ou à copier dans un fichier partagé. Une ligne par fiche ; la colonne « utilisé » compte plus que la colonne « fait ».</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800"/>
        <w:gridCol w:w="5146"/>
        <w:gridCol w:w="1300"/>
        <w:gridCol w:w="1400"/>
        <w:gridCol w:w="1100"/>
      </w:tblGrid>
      <w:tr>
        <w:trPr>
          <w:tblHeader/>
        </w:trPr>
        <w:tc>
          <w:tcPr>
            <w:tcW w:type="dxa" w:w="8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w:t>
            </w:r>
          </w:p>
        </w:tc>
        <w:tc>
          <w:tcPr>
            <w:tcW w:type="dxa" w:w="51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Fiche</w:t>
            </w:r>
          </w:p>
        </w:tc>
        <w:tc>
          <w:tcPr>
            <w:tcW w:type="dxa" w:w="13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Fait le</w:t>
            </w:r>
          </w:p>
        </w:tc>
        <w:tc>
          <w:tcPr>
            <w:tcW w:type="dxa" w:w="14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Résultat utilisé ?</w:t>
            </w:r>
          </w:p>
        </w:tc>
        <w:tc>
          <w:tcPr>
            <w:tcW w:type="dxa" w:w="11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Note /5</w:t>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1.1</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Synthétiser une étude ou un rapport long en une page décisionnelle</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1.2</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Extraire les thèmes et les irritants de verbatims clients</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1.3</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Faire une fiche concurrent express à partir de contenus publics</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1.4</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Lire un tableau de résultats et en tirer trois constats</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1.5</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Générer vingt angles de contenus sur un sujet</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1.6</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Rédiger un premier jet de newsletter ou d'email à partir d'informations brutes</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1.7</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Décliner un contenu long en publications sociales</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1.8</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Adapter le ton et le niveau de langue d'un texte à la charte</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1.9</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Produire dix variantes d'objet d'email, de titre ou d'accroche</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1.10</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Traduire et localiser un contenu pour un autre marché</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Test de passage du niveau 1</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Construire des personas fondés sur des données</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2.2</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Cartographier un parcours client</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2.3</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Réaliser une analyse concurrentielle structurée</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2.4</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Analyser les résultats d'une enquête</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2.5</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Synthétiser des tendances marché à partir de plusieurs sources</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2.6</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Interroger une étude : les questions qu'elle ne pose pas</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2.7</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Rédiger un brief agence ou un brief créatif complet</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2.8</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Concevoir un concept de campagne</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2.9</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Décliner un message par segment et par canal</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2.10</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Optimiser un contenu pour la recherche classique et les moteurs de réponse</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2.11</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Bâtir un plan de lancement</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2.12</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Transformer un export de chiffres en rapport commenté</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Test de passage du niveau 2</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3.1</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Écrire le fichier de fondation de la marque</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3.2</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Créer l'assistant « rédacteur maison »</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3.3</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Créer l'assistant « analyste d'études »</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3.4</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Chaîner une étude en campagne en cinq étapes</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3.5</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Automatiser la veille concurrentielle hebdomadaire</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3.6</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Mettre en place l'agent relecteur de conformité</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3.7</w:t>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Produire tous les assets d'une campagne depuis un brief</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3.8</w:t>
            </w:r>
          </w:p>
        </w:tc>
        <w:tc>
          <w:tcPr>
            <w:tcW w:type="dxa" w:w="5146"/>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Automatiser le rapport mensuel</w:t>
            </w:r>
          </w:p>
        </w:tc>
        <w:tc>
          <w:tcPr>
            <w:tcW w:type="dxa" w:w="13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3F8FD"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r>
        <w:trPr>
          <w:cantSplit/>
        </w:trPr>
        <w:tc>
          <w:tcPr>
            <w:tcW w:type="dxa" w:w="8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bCs/>
                <w:color w:val="10213A"/>
                <w:sz w:val="16"/>
                <w:szCs w:val="16"/>
              </w:rPr>
              <w:t xml:space="preserve"/>
            </w:r>
          </w:p>
        </w:tc>
        <w:tc>
          <w:tcPr>
            <w:tcW w:type="dxa" w:w="5146"/>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Test de passage du niveau 3</w:t>
            </w:r>
          </w:p>
        </w:tc>
        <w:tc>
          <w:tcPr>
            <w:tcW w:type="dxa" w:w="13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4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c>
          <w:tcPr>
            <w:tcW w:type="dxa" w:w="1100"/>
            <w:tcBorders>
              <w:top w:val="single" w:color="DCE6F1" w:sz="6"/>
              <w:left w:val="single" w:color="DCE6F1" w:sz="6"/>
              <w:bottom w:val="single" w:color="DCE6F1" w:sz="6"/>
              <w:right w:val="single" w:color="DCE6F1" w:sz="6"/>
            </w:tcBorders>
            <w:shd w:fill="FFFFFF" w:color="auto" w:val="clear"/>
            <w:tcMar>
              <w:top w:type="dxa" w:w="34"/>
              <w:left w:type="dxa" w:w="120"/>
              <w:bottom w:type="dxa" w:w="34"/>
              <w:right w:type="dxa" w:w="120"/>
            </w:tcMar>
            <w:vAlign w:val="top"/>
          </w:tcPr>
          <w:p>
            <w:pPr>
              <w:spacing w:after="0" w:before="0" w:line="240"/>
            </w:pPr>
            <w:r>
              <w:rPr>
                <w:rFonts w:ascii="Calibri" w:cs="Calibri" w:eastAsia="Calibri" w:hAnsi="Calibri"/>
                <w:b w:val="false"/>
                <w:bCs w:val="false"/>
                <w:color w:val="10213A"/>
                <w:sz w:val="16"/>
                <w:szCs w:val="16"/>
              </w:rPr>
              <w:t xml:space="preserve"/>
            </w:r>
          </w:p>
        </w:tc>
      </w:tr>
    </w:tbl>
    <w:p>
      <w:r>
        <w:br w:type="page"/>
      </w:r>
    </w:p>
    <w:p>
      <w:pPr>
        <w:pStyle w:val="Heading1"/>
        <w:keepNext/>
        <w:spacing w:after="160" w:before="0" w:line="240"/>
      </w:pPr>
      <w:r>
        <w:rPr>
          <w:rFonts w:ascii="Calibri" w:cs="Calibri" w:eastAsia="Calibri" w:hAnsi="Calibri"/>
          <w:b/>
          <w:bCs/>
          <w:color w:val="0B2545"/>
          <w:sz w:val="34"/>
          <w:szCs w:val="34"/>
        </w:rPr>
        <w:t xml:space="preserve">Et après ?</w:t>
      </w:r>
    </w:p>
    <w:p>
      <w:pPr>
        <w:spacing w:after="140" w:before="0" w:line="245"/>
      </w:pPr>
      <w:r>
        <w:rPr>
          <w:rFonts w:ascii="Calibri" w:cs="Calibri" w:eastAsia="Calibri" w:hAnsi="Calibri"/>
          <w:color w:val="10213A"/>
          <w:sz w:val="21"/>
          <w:szCs w:val="21"/>
        </w:rPr>
        <w:t xml:space="preserve">Ce kit est fait pour être partagé : transférez-le à vos collègues, et faites le parcours à deux, une fiche par jour. Les tests de passage se font mieux avec un regard extérieur.</w:t>
      </w:r>
    </w:p>
    <w:p>
      <w:pPr>
        <w:spacing w:after="140" w:before="0" w:line="245"/>
      </w:pPr>
      <w:r>
        <w:rPr>
          <w:rFonts w:ascii="Calibri" w:cs="Calibri" w:eastAsia="Calibri" w:hAnsi="Calibri"/>
          <w:color w:val="10213A"/>
          <w:sz w:val="21"/>
          <w:szCs w:val="21"/>
        </w:rPr>
        <w:t xml:space="preserve">Si vous voulez aller plus vite en équipe, les trois niveaux correspondent à trois formats que NextStart.AI anime dans les grandes organisations : le niveau 1 en une heure d'équipe, sur vos propres tâches (Prompt Party) ; le niveau 2 en une demi-journée sur vos études et vos campagnes réelles (formation IA pour les équipes marketing) ; le niveau 3 en atelier de construction d'assistants et d'agents (Agent Party, Cowork Party).</w:t>
      </w:r>
    </w:p>
    <w:p>
      <w:pPr>
        <w:spacing w:after="140" w:before="0" w:line="245"/>
      </w:pPr>
      <w:r>
        <w:rPr>
          <w:rFonts w:ascii="Calibri" w:cs="Calibri" w:eastAsia="Calibri" w:hAnsi="Calibri"/>
          <w:color w:val="10213A"/>
          <w:sz w:val="21"/>
          <w:szCs w:val="21"/>
        </w:rPr>
        <w:t xml:space="preserve">NextStart.AI forme depuis 2016 les équipes de grandes organisations françaises à l'IA générative, sur Copilot, ChatGPT, Claude, Gemini et Mistral. Organisme de formation déclaré. Pour toute question sur ce kit ou pour l'adapter à votre organisation : hello@nextstart.ai, 01 89 16 48 05, www.nextstart.ai/offre/ia-pour-les-marketeurs/.</w:t>
      </w:r>
    </w:p>
    <w:p>
      <w:pPr>
        <w:spacing w:after="200" w:before="0"/>
      </w:pPr>
    </w:p>
    <w:p>
      <w:pPr>
        <w:pStyle w:val="Heading3"/>
        <w:keepNext/>
        <w:spacing w:after="60" w:before="160" w:line="240"/>
      </w:pPr>
      <w:r>
        <w:rPr>
          <w:rFonts w:ascii="Calibri" w:cs="Calibri" w:eastAsia="Calibri" w:hAnsi="Calibri"/>
          <w:b/>
          <w:bCs/>
          <w:color w:val="1D659C"/>
          <w:sz w:val="22"/>
          <w:szCs w:val="22"/>
        </w:rPr>
        <w:t xml:space="preserve">Les trois niveaux, en équipe</w:t>
      </w:r>
    </w:p>
    <w:tbl>
      <w:tblPr>
        <w:tblW w:type="dxa" w:w="9746"/>
        <w:tblBorders>
          <w:top w:val="single" w:color="DCE6F1" w:sz="6"/>
          <w:left w:val="single" w:color="DCE6F1" w:sz="6"/>
          <w:bottom w:val="single" w:color="DCE6F1" w:sz="6"/>
          <w:right w:val="single" w:color="DCE6F1" w:sz="6"/>
          <w:insideH w:val="single" w:color="DCE6F1" w:sz="6"/>
          <w:insideV w:val="single" w:color="DCE6F1" w:sz="6"/>
        </w:tblBorders>
        <w:tblLayout w:type="fixed"/>
      </w:tblPr>
      <w:tblGrid>
        <w:gridCol w:w="2400"/>
        <w:gridCol w:w="5446"/>
        <w:gridCol w:w="1900"/>
      </w:tblGrid>
      <w:tr>
        <w:trPr>
          <w:tblHeader/>
        </w:trPr>
        <w:tc>
          <w:tcPr>
            <w:tcW w:type="dxa" w:w="24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Niveau du kit</w:t>
            </w:r>
          </w:p>
        </w:tc>
        <w:tc>
          <w:tcPr>
            <w:tcW w:type="dxa" w:w="5446"/>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Format NextStart.AI</w:t>
            </w:r>
          </w:p>
        </w:tc>
        <w:tc>
          <w:tcPr>
            <w:tcW w:type="dxa" w:w="1900"/>
            <w:tcBorders>
              <w:top w:val="single" w:color="DCE6F1" w:sz="6"/>
              <w:left w:val="single" w:color="DCE6F1" w:sz="6"/>
              <w:bottom w:val="single" w:color="DCE6F1" w:sz="6"/>
              <w:right w:val="single" w:color="DCE6F1" w:sz="6"/>
            </w:tcBorders>
            <w:shd w:fill="0B2545" w:color="auto" w:val="clear"/>
            <w:tcMar>
              <w:top w:type="dxa" w:w="90"/>
              <w:left w:type="dxa" w:w="120"/>
              <w:bottom w:type="dxa" w:w="90"/>
              <w:right w:type="dxa" w:w="120"/>
            </w:tcMar>
            <w:vAlign w:val="top"/>
          </w:tcPr>
          <w:p>
            <w:pPr>
              <w:spacing w:after="0" w:before="0" w:line="264"/>
            </w:pPr>
            <w:r>
              <w:rPr>
                <w:rFonts w:ascii="Calibri" w:cs="Calibri" w:eastAsia="Calibri" w:hAnsi="Calibri"/>
                <w:b/>
                <w:bCs/>
                <w:color w:val="FFFFFF"/>
                <w:sz w:val="18"/>
                <w:szCs w:val="18"/>
              </w:rPr>
              <w:t xml:space="preserve">Durée</w:t>
            </w:r>
          </w:p>
        </w:tc>
      </w:tr>
      <w:tr>
        <w:trPr>
          <w:cantSplit/>
        </w:trPr>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Niveau 1 · Démarrer</w:t>
            </w:r>
          </w:p>
        </w:tc>
        <w:tc>
          <w:tcPr>
            <w:tcW w:type="dxa" w:w="54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Prompt Party : atelier 100 % pratique sur les tâches de l'équipe</w:t>
            </w:r>
          </w:p>
        </w:tc>
        <w:tc>
          <w:tcPr>
            <w:tcW w:type="dxa" w:w="19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1 h ou une demi-journée</w:t>
            </w:r>
          </w:p>
        </w:tc>
      </w:tr>
      <w:tr>
        <w:trPr>
          <w:cantSplit/>
        </w:trPr>
        <w:tc>
          <w:tcPr>
            <w:tcW w:type="dxa" w:w="24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Niveau 2 · Approfondir</w:t>
            </w:r>
          </w:p>
        </w:tc>
        <w:tc>
          <w:tcPr>
            <w:tcW w:type="dxa" w:w="5446"/>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Formation IA pour les équipes marketing : études et campagnes réelles, prompts réutilisables, règles d'usage</w:t>
            </w:r>
          </w:p>
        </w:tc>
        <w:tc>
          <w:tcPr>
            <w:tcW w:type="dxa" w:w="1900"/>
            <w:tcBorders>
              <w:top w:val="single" w:color="DCE6F1" w:sz="6"/>
              <w:left w:val="single" w:color="DCE6F1" w:sz="6"/>
              <w:bottom w:val="single" w:color="DCE6F1" w:sz="6"/>
              <w:right w:val="single" w:color="DCE6F1" w:sz="6"/>
            </w:tcBorders>
            <w:shd w:fill="F3F8FD"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Une demi-journée</w:t>
            </w:r>
          </w:p>
        </w:tc>
      </w:tr>
      <w:tr>
        <w:trPr>
          <w:cantSplit/>
        </w:trPr>
        <w:tc>
          <w:tcPr>
            <w:tcW w:type="dxa" w:w="24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bCs/>
                <w:color w:val="10213A"/>
                <w:sz w:val="19"/>
                <w:szCs w:val="19"/>
              </w:rPr>
              <w:t xml:space="preserve">Niveau 3 · Industrialiser</w:t>
            </w:r>
          </w:p>
        </w:tc>
        <w:tc>
          <w:tcPr>
            <w:tcW w:type="dxa" w:w="5446"/>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Agent Party et Cowork Party : construction d'assistants, d'agents et de délégations</w:t>
            </w:r>
          </w:p>
        </w:tc>
        <w:tc>
          <w:tcPr>
            <w:tcW w:type="dxa" w:w="1900"/>
            <w:tcBorders>
              <w:top w:val="single" w:color="DCE6F1" w:sz="6"/>
              <w:left w:val="single" w:color="DCE6F1" w:sz="6"/>
              <w:bottom w:val="single" w:color="DCE6F1" w:sz="6"/>
              <w:right w:val="single" w:color="DCE6F1" w:sz="6"/>
            </w:tcBorders>
            <w:shd w:fill="FFFFFF" w:color="auto" w:val="clear"/>
            <w:tcMar>
              <w:top w:type="dxa" w:w="80"/>
              <w:left w:type="dxa" w:w="120"/>
              <w:bottom w:type="dxa" w:w="80"/>
              <w:right w:type="dxa" w:w="120"/>
            </w:tcMar>
            <w:vAlign w:val="top"/>
          </w:tcPr>
          <w:p>
            <w:pPr>
              <w:spacing w:after="0" w:before="0" w:line="240"/>
            </w:pPr>
            <w:r>
              <w:rPr>
                <w:rFonts w:ascii="Calibri" w:cs="Calibri" w:eastAsia="Calibri" w:hAnsi="Calibri"/>
                <w:b w:val="false"/>
                <w:bCs w:val="false"/>
                <w:color w:val="10213A"/>
                <w:sz w:val="19"/>
                <w:szCs w:val="19"/>
              </w:rPr>
              <w:t xml:space="preserve">1 h à une journée</w:t>
            </w:r>
          </w:p>
        </w:tc>
      </w:tr>
    </w:tbl>
    <w:p>
      <w:r>
        <w:br w:type="page"/>
      </w:r>
    </w:p>
    <w:p>
      <w:pPr>
        <w:pStyle w:val="Heading1"/>
        <w:keepNext/>
        <w:spacing w:after="160" w:before="0" w:line="240"/>
      </w:pPr>
      <w:r>
        <w:rPr>
          <w:rFonts w:ascii="Calibri" w:cs="Calibri" w:eastAsia="Calibri" w:hAnsi="Calibri"/>
          <w:b/>
          <w:bCs/>
          <w:color w:val="0B2545"/>
          <w:sz w:val="34"/>
          <w:szCs w:val="34"/>
        </w:rPr>
        <w:t xml:space="preserve">Sources</w:t>
      </w:r>
    </w:p>
    <w:p>
      <w:pPr>
        <w:spacing w:after="140" w:before="0" w:line="245"/>
      </w:pPr>
      <w:r>
        <w:rPr>
          <w:rFonts w:ascii="Calibri" w:cs="Calibri" w:eastAsia="Calibri" w:hAnsi="Calibri"/>
          <w:color w:val="10213A"/>
          <w:sz w:val="20"/>
          <w:szCs w:val="20"/>
        </w:rPr>
        <w:t xml:space="preserve">Les chiffres et les cadres cités dans ce kit viennent des références suivantes, consultées en septembre 2026.</w:t>
      </w:r>
    </w:p>
    <w:p>
      <w:pPr>
        <w:pStyle w:val="ListParagraph"/>
        <w:numPr>
          <w:ilvl w:val="0"/>
          <w:numId w:val="2"/>
        </w:numPr>
        <w:spacing w:after="20" w:before="0" w:line="245"/>
      </w:pPr>
      <w:r>
        <w:rPr>
          <w:rFonts w:ascii="Calibri" w:cs="Calibri" w:eastAsia="Calibri" w:hAnsi="Calibri"/>
          <w:color w:val="10213A"/>
          <w:sz w:val="19"/>
          <w:szCs w:val="19"/>
        </w:rPr>
        <w:t xml:space="preserve">Jasper, The State of AI in Marketing 2026, enquête auprès de 1 400 professionnels du marketing, janvier 2026 (adoption, usages, confiance des contributeurs, blocages de gouvernance). jasper.ai/blog/state-of-ai-marketing-2026</w:t>
      </w:r>
    </w:p>
    <w:p>
      <w:pPr>
        <w:pStyle w:val="ListParagraph"/>
        <w:numPr>
          <w:ilvl w:val="0"/>
          <w:numId w:val="2"/>
        </w:numPr>
        <w:spacing w:after="20" w:before="0" w:line="245"/>
      </w:pPr>
      <w:r>
        <w:rPr>
          <w:rFonts w:ascii="Calibri" w:cs="Calibri" w:eastAsia="Calibri" w:hAnsi="Calibri"/>
          <w:color w:val="10213A"/>
          <w:sz w:val="19"/>
          <w:szCs w:val="19"/>
        </w:rPr>
        <w:t xml:space="preserve">Typeform, 2026 Trends in Generative AI and the Marketer, 1 191 marketeurs et 1 065 consommateurs (usages par type de contenu, retouche des contenus générés). typeform.com/AI-data-report-2026</w:t>
      </w:r>
    </w:p>
    <w:p>
      <w:pPr>
        <w:pStyle w:val="ListParagraph"/>
        <w:numPr>
          <w:ilvl w:val="0"/>
          <w:numId w:val="2"/>
        </w:numPr>
        <w:spacing w:after="20" w:before="0" w:line="245"/>
      </w:pPr>
      <w:r>
        <w:rPr>
          <w:rFonts w:ascii="Calibri" w:cs="Calibri" w:eastAsia="Calibri" w:hAnsi="Calibri"/>
          <w:color w:val="10213A"/>
          <w:sz w:val="19"/>
          <w:szCs w:val="19"/>
        </w:rPr>
        <w:t xml:space="preserve">McKinsey, The state of AI 2026, 1 719 répondants dans 97 pays (redesign des workflows, agents, marketing et ventes). mckinsey.com/capabilities/quantumblack/our-insights/the-state-of-ai</w:t>
      </w:r>
    </w:p>
    <w:p>
      <w:pPr>
        <w:pStyle w:val="ListParagraph"/>
        <w:numPr>
          <w:ilvl w:val="0"/>
          <w:numId w:val="2"/>
        </w:numPr>
        <w:spacing w:after="20" w:before="0" w:line="245"/>
      </w:pPr>
      <w:r>
        <w:rPr>
          <w:rFonts w:ascii="Calibri" w:cs="Calibri" w:eastAsia="Calibri" w:hAnsi="Calibri"/>
          <w:color w:val="10213A"/>
          <w:sz w:val="19"/>
          <w:szCs w:val="19"/>
        </w:rPr>
        <w:t xml:space="preserve">Anthropic, Claude Academy, AI Fluency: Framework and foundations (cadre 4D : délégation, description, discernement, diligence). academy.claude.com/courses/ai-fluency-framework-foundations</w:t>
      </w:r>
    </w:p>
    <w:p>
      <w:pPr>
        <w:pStyle w:val="ListParagraph"/>
        <w:numPr>
          <w:ilvl w:val="0"/>
          <w:numId w:val="2"/>
        </w:numPr>
        <w:spacing w:after="20" w:before="0" w:line="245"/>
      </w:pPr>
      <w:r>
        <w:rPr>
          <w:rFonts w:ascii="Calibri" w:cs="Calibri" w:eastAsia="Calibri" w:hAnsi="Calibri"/>
          <w:color w:val="10213A"/>
          <w:sz w:val="19"/>
          <w:szCs w:val="19"/>
        </w:rPr>
        <w:t xml:space="preserve">Shann Holmberg, The 5 levels of AI marketing: from prompts to agent teams (progression prompts, compétences, fondation de marque, agents). teamday.ai</w:t>
      </w:r>
    </w:p>
    <w:p>
      <w:pPr>
        <w:pStyle w:val="ListParagraph"/>
        <w:numPr>
          <w:ilvl w:val="0"/>
          <w:numId w:val="2"/>
        </w:numPr>
        <w:spacing w:after="20" w:before="0" w:line="245"/>
      </w:pPr>
      <w:r>
        <w:rPr>
          <w:rFonts w:ascii="Calibri" w:cs="Calibri" w:eastAsia="Calibri" w:hAnsi="Calibri"/>
          <w:color w:val="10213A"/>
          <w:sz w:val="19"/>
          <w:szCs w:val="19"/>
        </w:rPr>
        <w:t xml:space="preserve">Microsoft Adoption, Copilot Scenario Library, scénarios marketing (structure des fiches scénario : étapes, applications, indicateurs). adoption.microsoft.com/scenario-library/marketing/</w:t>
      </w:r>
    </w:p>
    <w:p>
      <w:pPr>
        <w:pStyle w:val="ListParagraph"/>
        <w:numPr>
          <w:ilvl w:val="0"/>
          <w:numId w:val="2"/>
        </w:numPr>
        <w:spacing w:after="20" w:before="0" w:line="245"/>
      </w:pPr>
      <w:r>
        <w:rPr>
          <w:rFonts w:ascii="Calibri" w:cs="Calibri" w:eastAsia="Calibri" w:hAnsi="Calibri"/>
          <w:color w:val="10213A"/>
          <w:sz w:val="19"/>
          <w:szCs w:val="19"/>
        </w:rPr>
        <w:t xml:space="preserve">HubSpot, AI Marketing Toolkit et 70 AI prompt examples for marketers (état de l'art des bibliothèques de prompts). offers.hubspot.com/ai-marketing-toolkit</w:t>
      </w:r>
    </w:p>
    <w:p>
      <w:pPr>
        <w:pStyle w:val="ListParagraph"/>
        <w:numPr>
          <w:ilvl w:val="0"/>
          <w:numId w:val="2"/>
        </w:numPr>
        <w:spacing w:after="20" w:before="0" w:line="245"/>
      </w:pPr>
      <w:r>
        <w:rPr>
          <w:rFonts w:ascii="Calibri" w:cs="Calibri" w:eastAsia="Calibri" w:hAnsi="Calibri"/>
          <w:color w:val="10213A"/>
          <w:sz w:val="19"/>
          <w:szCs w:val="19"/>
        </w:rPr>
        <w:t xml:space="preserve">Jaydai, Bibliothèque de prompts IA gratuite par métier (structure de prompt en six blocs). jayd.ai</w:t>
      </w:r>
    </w:p>
    <w:p>
      <w:pPr>
        <w:pStyle w:val="ListParagraph"/>
        <w:numPr>
          <w:ilvl w:val="0"/>
          <w:numId w:val="2"/>
        </w:numPr>
        <w:spacing w:after="20" w:before="0" w:line="245"/>
      </w:pPr>
      <w:r>
        <w:rPr>
          <w:rFonts w:ascii="Calibri" w:cs="Calibri" w:eastAsia="Calibri" w:hAnsi="Calibri"/>
          <w:color w:val="10213A"/>
          <w:sz w:val="19"/>
          <w:szCs w:val="19"/>
        </w:rPr>
        <w:t xml:space="preserve">Règlement (UE) 2024/1689 établissant des règles harmonisées concernant l'intelligence artificielle, article 4 (maîtrise de l'IA), applicable depuis le 2 février 2025. eur-lex.europa.eu</w:t>
      </w:r>
    </w:p>
    <w:p>
      <w:pPr>
        <w:pStyle w:val="ListParagraph"/>
        <w:numPr>
          <w:ilvl w:val="0"/>
          <w:numId w:val="2"/>
        </w:numPr>
        <w:spacing w:after="20" w:before="0" w:line="245"/>
      </w:pPr>
      <w:r>
        <w:rPr>
          <w:rFonts w:ascii="Calibri" w:cs="Calibri" w:eastAsia="Calibri" w:hAnsi="Calibri"/>
          <w:color w:val="10213A"/>
          <w:sz w:val="19"/>
          <w:szCs w:val="19"/>
        </w:rPr>
        <w:t xml:space="preserve">CNIL, Questions-réponses sur l'utilisation des systèmes d'IA générative, et recommandations sur le développement des systèmes d'IA (données personnelles et IA générative). cnil.fr</w:t>
      </w:r>
    </w:p>
    <w:p>
      <w:pPr>
        <w:spacing w:after="200" w:before="0"/>
      </w:pPr>
    </w:p>
    <w:p>
      <w:pPr>
        <w:spacing w:after="50" w:before="0" w:line="245"/>
      </w:pPr>
      <w:r>
        <w:rPr>
          <w:rFonts w:ascii="Calibri" w:cs="Calibri" w:eastAsia="Calibri" w:hAnsi="Calibri"/>
          <w:i/>
          <w:iCs/>
          <w:color w:val="475569"/>
          <w:sz w:val="17"/>
          <w:szCs w:val="17"/>
        </w:rPr>
        <w:t xml:space="preserve">Ce kit est diffusé gratuitement par NextStart.AI. Vous pouvez le partager au sein de votre organisation. Les prompts sont libres de réutilisation ; les textes et la structure restent la propriété de NextStart Consulting.</w:t>
      </w:r>
    </w:p>
    <w:sectPr>
      <w:footerReference w:type="default" r:id="rId7"/>
      <w:pgSz w:w="11906" w:h="16838" w:orient="portrait"/>
      <w:pgMar w:top="1080" w:right="1080" w:bottom="1000" w:left="1080"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6F1" w:sz="4" w:space="6"/>
      </w:pBdr>
      <w:tabs>
        <w:tab w:val="right" w:pos="9746"/>
      </w:tabs>
      <w:spacing w:after="0" w:before="0"/>
    </w:pPr>
    <w:r>
      <w:rPr>
        <w:rFonts w:ascii="Calibri" w:cs="Calibri" w:eastAsia="Calibri" w:hAnsi="Calibri"/>
        <w:color w:val="475569"/>
        <w:sz w:val="15"/>
        <w:szCs w:val="15"/>
      </w:rPr>
      <w:t xml:space="preserve">Kit IA Marketing · NextStart.AI · Édition septembre 2026</w:t>
    </w:r>
    <w:r>
      <w:rPr>
        <w:rFonts w:ascii="Calibri" w:cs="Calibri" w:eastAsia="Calibri" w:hAnsi="Calibri"/>
        <w:color w:val="475569"/>
        <w:sz w:val="15"/>
        <w:szCs w:val="15"/>
      </w:rPr>
      <w:t xml:space="preserve">	Page </w:t>
    </w:r>
    <w:r>
      <w:rPr>
        <w:rFonts w:ascii="Calibri" w:cs="Calibri" w:eastAsia="Calibri" w:hAnsi="Calibri"/>
        <w:color w:val="4755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40"/>
      </w:pPr>
      <w:rPr>
        <w:b/>
        <w:bCs/>
        <w:color w:val="1D659C"/>
      </w:rPr>
    </w:lvl>
  </w:abstractNum>
  <w:abstractNum w:abstractNumId="3" w15:restartNumberingAfterBreak="0">
    <w:multiLevelType w:val="hybridMultilevel"/>
    <w:lvl w:ilvl="0" w15:tentative="1">
      <w:start w:val="1"/>
      <w:numFmt w:val="bullet"/>
      <w:lvlText w:val="☐"/>
      <w:lvlJc w:val="left"/>
      <w:pPr>
        <w:ind w:left="400" w:hanging="260"/>
      </w:pPr>
      <w:rPr>
        <w:color w:val="1D659C"/>
      </w:rPr>
    </w:lvl>
  </w:abstractNum>
  <w:abstractNum w:abstractNumId="4" w15:restartNumberingAfterBreak="0">
    <w:multiLevelType w:val="hybridMultilevel"/>
    <w:lvl w:ilvl="0" w15:tentative="1">
      <w:start w:val="1"/>
      <w:numFmt w:val="decimal"/>
      <w:lvlText w:val="%1."/>
      <w:lvlJc w:val="left"/>
      <w:pPr>
        <w:ind w:left="440" w:hanging="300"/>
      </w:pPr>
      <w:rPr>
        <w:b/>
        <w:bCs/>
        <w:color w:val="1D659C"/>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0213A"/>
        <w:sz w:val="21"/>
        <w:szCs w:val="21"/>
      </w:rPr>
    </w:rPrDefault>
    <w:pPrDefault>
      <w:pPr>
        <w:spacing w:after="10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Calibri" w:cs="Calibri" w:eastAsia="Calibri" w:hAnsi="Calibri"/>
      <w:b/>
      <w:bCs/>
      <w:color w:val="0B2545"/>
      <w:sz w:val="34"/>
      <w:szCs w:val="34"/>
    </w:rPr>
  </w:style>
  <w:style w:type="paragraph" w:styleId="Heading2">
    <w:name w:val="Heading 2"/>
    <w:basedOn w:val="Normal"/>
    <w:next w:val="Normal"/>
    <w:qFormat/>
    <w:pPr>
      <w:spacing w:after="60" w:before="0"/>
      <w:outlineLvl w:val="1"/>
    </w:pPr>
    <w:rPr>
      <w:rFonts w:ascii="Calibri" w:cs="Calibri" w:eastAsia="Calibri" w:hAnsi="Calibri"/>
      <w:b/>
      <w:bCs/>
      <w:color w:val="0B2545"/>
      <w:sz w:val="27"/>
      <w:szCs w:val="27"/>
    </w:rPr>
  </w:style>
  <w:style w:type="paragraph" w:styleId="Heading3">
    <w:name w:val="Heading 3"/>
    <w:basedOn w:val="Normal"/>
    <w:next w:val="Normal"/>
    <w:qFormat/>
    <w:pPr>
      <w:spacing w:after="60" w:before="160"/>
      <w:outlineLvl w:val="2"/>
    </w:pPr>
    <w:rPr>
      <w:rFonts w:ascii="Calibri" w:cs="Calibri" w:eastAsia="Calibri" w:hAnsi="Calibri"/>
      <w:b/>
      <w:bCs/>
      <w:color w:val="1D659C"/>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IA Marketing : 30 cas d'usage du quotidien et leurs prompts, du premier prompt à la délégation</dc:title>
  <dc:creator>NextStart.AI</dc:creator>
  <dc:description>Pour les équipes marketing des grandes organisations</dc:description>
  <cp:lastModifiedBy>Un-named</cp:lastModifiedBy>
  <cp:revision>1</cp:revision>
  <dcterms:created xsi:type="dcterms:W3CDTF">2026-09-27T17:48:55.661Z</dcterms:created>
  <dcterms:modified xsi:type="dcterms:W3CDTF">2026-09-27T17:48:55.662Z</dcterms:modified>
</cp:coreProperties>
</file>

<file path=docProps/custom.xml><?xml version="1.0" encoding="utf-8"?>
<Properties xmlns="http://schemas.openxmlformats.org/officeDocument/2006/custom-properties" xmlns:vt="http://schemas.openxmlformats.org/officeDocument/2006/docPropsVTypes"/>
</file>